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118F" w14:textId="69674780" w:rsidR="00BD36E3" w:rsidRPr="00BD36E3" w:rsidRDefault="00BD36E3">
      <w:pPr>
        <w:rPr>
          <w:lang w:val="nl-NL"/>
        </w:rPr>
      </w:pPr>
      <w:r w:rsidRPr="00BD36E3">
        <w:rPr>
          <w:lang w:val="nl-NL"/>
        </w:rPr>
        <w:t>Reactie</w:t>
      </w:r>
      <w:r>
        <w:rPr>
          <w:lang w:val="nl-NL"/>
        </w:rPr>
        <w:t xml:space="preserve"> Cliëntenbelang Amsterdam</w:t>
      </w:r>
    </w:p>
    <w:p w14:paraId="08CD26BC" w14:textId="4153BD82" w:rsidR="00BD36E3" w:rsidRPr="00BD36E3" w:rsidRDefault="00BD36E3">
      <w:pPr>
        <w:rPr>
          <w:lang w:val="nl-NL"/>
        </w:rPr>
      </w:pPr>
    </w:p>
    <w:p w14:paraId="16C50926" w14:textId="77777777" w:rsidR="00BD36E3" w:rsidRPr="00BD36E3" w:rsidRDefault="00BD36E3" w:rsidP="00BD36E3">
      <w:r w:rsidRPr="00BD36E3">
        <w:t>“Door het nieuwe inkoopbeleid van hulpmiddelen van Zilveren Kruis worden verschillende groepen verzekerden getroffen, denk aan: ouderen, dementerende mensen, mensen met een taalachterstand of die digitaal niet vaardig zijn, laaggeletterden en mensen met een verstandelijke beperking. Dat zijn mensen die zich al in een kwetsbare positie bevinden en zo alleen maar nog kwetsbaarder worden.</w:t>
      </w:r>
    </w:p>
    <w:p w14:paraId="1FFCC0E9" w14:textId="77777777" w:rsidR="00BD36E3" w:rsidRPr="00BD36E3" w:rsidRDefault="00BD36E3" w:rsidP="00BD36E3">
      <w:r w:rsidRPr="00BD36E3">
        <w:t> </w:t>
      </w:r>
    </w:p>
    <w:p w14:paraId="3E8176C6" w14:textId="77777777" w:rsidR="00BD36E3" w:rsidRPr="00BD36E3" w:rsidRDefault="00BD36E3" w:rsidP="00BD36E3">
      <w:r w:rsidRPr="00BD36E3">
        <w:t>Zilveren Kruis is zo’n belangrijke speler in de regio en verantwoordelijk voor het verzekeren van de zorg van veel kwetsbare Amsterdammers en mensen in de regiogemeenten en lijkt niet bereid te zijn om juist voor deze groep mensen maatwerk te leveren. Juist deze groep laat deze verzekeraar in de kou staan. Daarover zijn wij verontwaardigd: Zilveren Kruis beweert voor iedereen maatwerk in de zorg te willen leveren. Dat blijkt op basis van deze kwestie in de praktijk dus helemaal niet zo te zijn. Een treurige constatering.</w:t>
      </w:r>
    </w:p>
    <w:p w14:paraId="07B65264" w14:textId="77777777" w:rsidR="00BD36E3" w:rsidRPr="00BD36E3" w:rsidRDefault="00BD36E3" w:rsidP="00BD36E3">
      <w:r w:rsidRPr="00BD36E3">
        <w:t> </w:t>
      </w:r>
    </w:p>
    <w:p w14:paraId="63F15A09" w14:textId="31D3FD88" w:rsidR="00BD36E3" w:rsidRPr="00BD36E3" w:rsidRDefault="00BD36E3" w:rsidP="00BD36E3">
      <w:pPr>
        <w:rPr>
          <w:lang w:val="nl-NL"/>
        </w:rPr>
      </w:pPr>
      <w:r w:rsidRPr="00BD36E3">
        <w:t>Efficiency en kostenbesparing zijn leidend in dit nieuwe beleid. Dat mensen te lang moeten wachten op hulpmiddelen of überhaupt er niet uitkomen hoe ze die moeten bestellen is al pijnlijk genoeg. Daar komt ook nog bij dat vaak blijkt dat dit beleid niet efficiënt is: onderdelen moeten worden besteld bij verschillende leveranciers, dus voor één pakket aan middelen moeten er meer ritjes worden gemaakt en meer bezorgers worden ingehuurd; er worden onnodig grote verpakkingen geleverd bij mensen die vervolgens niet weten wat ze moeten doen met de artikelen die overblijven; leveranciers moeten verpleegkundigen inhuren die aan de telefoon eventueel uitleg kunnen geven aan patiënten die instructies nodig hebben; et cetera.</w:t>
      </w:r>
      <w:r w:rsidRPr="00BD36E3">
        <w:rPr>
          <w:lang w:val="nl-NL"/>
        </w:rPr>
        <w:t>”</w:t>
      </w:r>
    </w:p>
    <w:p w14:paraId="4499FB71" w14:textId="77777777" w:rsidR="00BD36E3" w:rsidRPr="00BD36E3" w:rsidRDefault="00BD36E3">
      <w:pPr>
        <w:rPr>
          <w:lang w:val="nl-NL"/>
        </w:rPr>
      </w:pPr>
    </w:p>
    <w:sectPr w:rsidR="00BD36E3" w:rsidRPr="00BD3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E3"/>
    <w:rsid w:val="00BD36E3"/>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04CD27E3"/>
  <w15:chartTrackingRefBased/>
  <w15:docId w15:val="{4B338B5C-621B-0148-8D14-A0299E7B2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831848">
      <w:bodyDiv w:val="1"/>
      <w:marLeft w:val="0"/>
      <w:marRight w:val="0"/>
      <w:marTop w:val="0"/>
      <w:marBottom w:val="0"/>
      <w:divBdr>
        <w:top w:val="none" w:sz="0" w:space="0" w:color="auto"/>
        <w:left w:val="none" w:sz="0" w:space="0" w:color="auto"/>
        <w:bottom w:val="none" w:sz="0" w:space="0" w:color="auto"/>
        <w:right w:val="none" w:sz="0" w:space="0" w:color="auto"/>
      </w:divBdr>
    </w:div>
    <w:div w:id="21292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1423</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2021-02-13T11:55:00Z</dcterms:created>
  <dcterms:modified xsi:type="dcterms:W3CDTF">2021-02-13T11:58:00Z</dcterms:modified>
</cp:coreProperties>
</file>