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CC4" w:rsidRPr="006B3CC4" w:rsidRDefault="006B3CC4" w:rsidP="006B3CC4">
      <w:pPr>
        <w:rPr>
          <w:rFonts w:ascii="Times New Roman" w:eastAsia="Times New Roman" w:hAnsi="Times New Roman" w:cs="Times New Roman"/>
          <w:lang w:eastAsia="nl-NL"/>
        </w:rPr>
      </w:pPr>
      <w:proofErr w:type="spellStart"/>
      <w:r w:rsidRPr="006B3CC4">
        <w:rPr>
          <w:rFonts w:ascii="Verdana" w:eastAsia="Times New Roman" w:hAnsi="Verdana" w:cs="Times New Roman"/>
          <w:color w:val="000000"/>
          <w:sz w:val="20"/>
          <w:szCs w:val="20"/>
          <w:lang w:eastAsia="nl-NL"/>
        </w:rPr>
        <w:t>Dear</w:t>
      </w:r>
      <w:proofErr w:type="spellEnd"/>
      <w:r w:rsidRPr="006B3CC4">
        <w:rPr>
          <w:rFonts w:ascii="Verdana" w:eastAsia="Times New Roman" w:hAnsi="Verdana" w:cs="Times New Roman"/>
          <w:color w:val="000000"/>
          <w:sz w:val="20"/>
          <w:szCs w:val="20"/>
          <w:lang w:eastAsia="nl-NL"/>
        </w:rPr>
        <w:t xml:space="preserve"> Sir/Madam,</w:t>
      </w:r>
      <w:r w:rsidRPr="006B3CC4">
        <w:rPr>
          <w:rFonts w:ascii="Calibri" w:eastAsia="Times New Roman" w:hAnsi="Calibri" w:cs="Calibri"/>
          <w:color w:val="000000"/>
          <w:lang w:eastAsia="nl-NL"/>
        </w:rPr>
        <w:t> </w:t>
      </w:r>
    </w:p>
    <w:p w:rsidR="006B3CC4" w:rsidRDefault="006B3CC4" w:rsidP="006B3CC4">
      <w:pPr>
        <w:rPr>
          <w:rFonts w:ascii="Verdana" w:eastAsia="Times New Roman" w:hAnsi="Verdana" w:cs="Calibri"/>
          <w:color w:val="000000"/>
          <w:sz w:val="20"/>
          <w:szCs w:val="20"/>
          <w:lang w:val="en-US" w:eastAsia="nl-NL"/>
        </w:rPr>
      </w:pPr>
    </w:p>
    <w:p w:rsidR="006B3CC4" w:rsidRPr="006B3CC4" w:rsidRDefault="006B3CC4" w:rsidP="006B3CC4">
      <w:pPr>
        <w:rPr>
          <w:rFonts w:ascii="Times New Roman" w:eastAsia="Times New Roman" w:hAnsi="Times New Roman" w:cs="Times New Roman"/>
          <w:lang w:val="en-US" w:eastAsia="nl-NL"/>
        </w:rPr>
      </w:pPr>
      <w:r w:rsidRPr="006B3CC4">
        <w:rPr>
          <w:rFonts w:ascii="Verdana" w:eastAsia="Times New Roman" w:hAnsi="Verdana" w:cs="Times New Roman"/>
          <w:color w:val="000000"/>
          <w:sz w:val="20"/>
          <w:szCs w:val="20"/>
          <w:lang w:val="en-US" w:eastAsia="nl-NL"/>
        </w:rPr>
        <w:t xml:space="preserve">In my previous mail I already mentioned the intention of </w:t>
      </w:r>
      <w:proofErr w:type="spellStart"/>
      <w:r w:rsidRPr="006B3CC4">
        <w:rPr>
          <w:rFonts w:ascii="Verdana" w:eastAsia="Times New Roman" w:hAnsi="Verdana" w:cs="Times New Roman"/>
          <w:color w:val="000000"/>
          <w:sz w:val="20"/>
          <w:szCs w:val="20"/>
          <w:lang w:val="en-US" w:eastAsia="nl-NL"/>
        </w:rPr>
        <w:t>Kassa</w:t>
      </w:r>
      <w:proofErr w:type="spellEnd"/>
      <w:r w:rsidRPr="006B3CC4">
        <w:rPr>
          <w:rFonts w:ascii="Verdana" w:eastAsia="Times New Roman" w:hAnsi="Verdana" w:cs="Times New Roman"/>
          <w:color w:val="000000"/>
          <w:sz w:val="20"/>
          <w:szCs w:val="20"/>
          <w:lang w:val="en-US" w:eastAsia="nl-NL"/>
        </w:rPr>
        <w:t xml:space="preserve"> to air an item about </w:t>
      </w:r>
      <w:proofErr w:type="spellStart"/>
      <w:r w:rsidRPr="006B3CC4">
        <w:rPr>
          <w:rFonts w:ascii="Verdana" w:eastAsia="Times New Roman" w:hAnsi="Verdana" w:cs="Times New Roman"/>
          <w:color w:val="000000"/>
          <w:sz w:val="20"/>
          <w:szCs w:val="20"/>
          <w:lang w:val="en-US" w:eastAsia="nl-NL"/>
        </w:rPr>
        <w:t>Ferratum</w:t>
      </w:r>
      <w:proofErr w:type="spellEnd"/>
      <w:r w:rsidRPr="006B3CC4">
        <w:rPr>
          <w:rFonts w:ascii="Verdana" w:eastAsia="Times New Roman" w:hAnsi="Verdana" w:cs="Times New Roman"/>
          <w:color w:val="000000"/>
          <w:sz w:val="20"/>
          <w:szCs w:val="20"/>
          <w:lang w:val="en-US" w:eastAsia="nl-NL"/>
        </w:rPr>
        <w:t> in our show on Saturday the 16</w:t>
      </w:r>
      <w:r w:rsidRPr="006B3CC4">
        <w:rPr>
          <w:rFonts w:ascii="Verdana" w:eastAsia="Times New Roman" w:hAnsi="Verdana" w:cs="Times New Roman"/>
          <w:color w:val="000000"/>
          <w:sz w:val="20"/>
          <w:szCs w:val="20"/>
          <w:vertAlign w:val="superscript"/>
          <w:lang w:val="en-US" w:eastAsia="nl-NL"/>
        </w:rPr>
        <w:t>th</w:t>
      </w:r>
      <w:r w:rsidRPr="006B3CC4">
        <w:rPr>
          <w:rFonts w:ascii="Verdana" w:eastAsia="Times New Roman" w:hAnsi="Verdana" w:cs="Times New Roman"/>
          <w:color w:val="000000"/>
          <w:sz w:val="20"/>
          <w:szCs w:val="20"/>
          <w:lang w:val="en-US" w:eastAsia="nl-NL"/>
        </w:rPr>
        <w:t> of January. In this mail you can find the subject of our item and several questions for </w:t>
      </w:r>
      <w:proofErr w:type="spellStart"/>
      <w:r w:rsidRPr="006B3CC4">
        <w:rPr>
          <w:rFonts w:ascii="Verdana" w:eastAsia="Times New Roman" w:hAnsi="Verdana" w:cs="Times New Roman"/>
          <w:color w:val="000000"/>
          <w:sz w:val="20"/>
          <w:szCs w:val="20"/>
          <w:lang w:val="en-US" w:eastAsia="nl-NL"/>
        </w:rPr>
        <w:t>Ferratum</w:t>
      </w:r>
      <w:proofErr w:type="spellEnd"/>
      <w:r w:rsidRPr="006B3CC4">
        <w:rPr>
          <w:rFonts w:ascii="Verdana" w:eastAsia="Times New Roman" w:hAnsi="Verdana" w:cs="Times New Roman"/>
          <w:color w:val="000000"/>
          <w:sz w:val="20"/>
          <w:szCs w:val="20"/>
          <w:lang w:val="en-US" w:eastAsia="nl-NL"/>
        </w:rPr>
        <w:t>.</w:t>
      </w:r>
      <w:r w:rsidRPr="006B3CC4">
        <w:rPr>
          <w:rFonts w:ascii="Calibri" w:eastAsia="Times New Roman" w:hAnsi="Calibri" w:cs="Calibri"/>
          <w:color w:val="000000"/>
          <w:lang w:val="en-US" w:eastAsia="nl-NL"/>
        </w:rPr>
        <w:t> </w:t>
      </w:r>
    </w:p>
    <w:p w:rsidR="006B3CC4" w:rsidRDefault="006B3CC4" w:rsidP="006B3CC4">
      <w:pPr>
        <w:rPr>
          <w:rFonts w:ascii="Verdana" w:eastAsia="Times New Roman" w:hAnsi="Verdana" w:cs="Calibri"/>
          <w:color w:val="000000"/>
          <w:sz w:val="20"/>
          <w:szCs w:val="20"/>
          <w:lang w:val="en-US" w:eastAsia="nl-NL"/>
        </w:rPr>
      </w:pPr>
    </w:p>
    <w:p w:rsidR="006B3CC4" w:rsidRPr="006B3CC4" w:rsidRDefault="006B3CC4" w:rsidP="006B3CC4">
      <w:pPr>
        <w:rPr>
          <w:rFonts w:ascii="Calibri" w:eastAsia="Times New Roman" w:hAnsi="Calibri" w:cs="Calibri"/>
          <w:color w:val="000000"/>
          <w:sz w:val="22"/>
          <w:szCs w:val="22"/>
          <w:lang w:val="en-US" w:eastAsia="nl-NL"/>
        </w:rPr>
      </w:pPr>
      <w:proofErr w:type="spellStart"/>
      <w:r w:rsidRPr="006B3CC4">
        <w:rPr>
          <w:rFonts w:ascii="Verdana" w:eastAsia="Times New Roman" w:hAnsi="Verdana" w:cs="Calibri"/>
          <w:color w:val="000000"/>
          <w:sz w:val="20"/>
          <w:szCs w:val="20"/>
          <w:lang w:val="en-US" w:eastAsia="nl-NL"/>
        </w:rPr>
        <w:t>Ferratum</w:t>
      </w:r>
      <w:proofErr w:type="spellEnd"/>
      <w:r w:rsidRPr="006B3CC4">
        <w:rPr>
          <w:rFonts w:ascii="Verdana" w:eastAsia="Times New Roman" w:hAnsi="Verdana" w:cs="Calibri"/>
          <w:color w:val="000000"/>
          <w:sz w:val="20"/>
          <w:szCs w:val="20"/>
          <w:lang w:val="en-US" w:eastAsia="nl-NL"/>
        </w:rPr>
        <w:t> currently offers payday loans to Dutch consumers via the sites Saldodipje.nl and Ferratum.nl for which a guarantor must be arranged. If this guarantor is not arranged within 5 days (previously 14 days) after the money is transferred to the costumer, a fine will follow.</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Verdana" w:eastAsia="Times New Roman" w:hAnsi="Verdana" w:cs="Calibri"/>
          <w:color w:val="000000"/>
          <w:sz w:val="20"/>
          <w:szCs w:val="20"/>
          <w:lang w:val="en-US" w:eastAsia="nl-NL"/>
        </w:rPr>
        <w:t> </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proofErr w:type="spellStart"/>
      <w:r w:rsidRPr="006B3CC4">
        <w:rPr>
          <w:rFonts w:ascii="Verdana" w:eastAsia="Times New Roman" w:hAnsi="Verdana" w:cs="Calibri"/>
          <w:color w:val="000000"/>
          <w:sz w:val="20"/>
          <w:szCs w:val="20"/>
          <w:lang w:val="en-US" w:eastAsia="nl-NL"/>
        </w:rPr>
        <w:t>Kassa</w:t>
      </w:r>
      <w:proofErr w:type="spellEnd"/>
      <w:r w:rsidRPr="006B3CC4">
        <w:rPr>
          <w:rFonts w:ascii="Verdana" w:eastAsia="Times New Roman" w:hAnsi="Verdana" w:cs="Calibri"/>
          <w:color w:val="000000"/>
          <w:sz w:val="20"/>
          <w:szCs w:val="20"/>
          <w:lang w:val="en-US" w:eastAsia="nl-NL"/>
        </w:rPr>
        <w:t xml:space="preserve"> has asked the Dutch Financial Regulator AFM about this practice. In a general sense, the AFM responds as follows:</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Verdana" w:eastAsia="Times New Roman" w:hAnsi="Verdana" w:cs="Calibri"/>
          <w:color w:val="000000"/>
          <w:sz w:val="20"/>
          <w:szCs w:val="20"/>
          <w:lang w:val="en-US" w:eastAsia="nl-NL"/>
        </w:rPr>
        <w:t>If a penalty is included in the loan agreement for not arranging a guarantor on time, the total costs associated with the loan, including the costs of the penalty, must remain within the maximum credit compensation of currently 10%.</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Verdana" w:eastAsia="Times New Roman" w:hAnsi="Verdana" w:cs="Calibri"/>
          <w:color w:val="000000"/>
          <w:sz w:val="20"/>
          <w:szCs w:val="20"/>
          <w:lang w:val="en-US" w:eastAsia="nl-NL"/>
        </w:rPr>
        <w:t> </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Verdana" w:eastAsia="Times New Roman" w:hAnsi="Verdana" w:cs="Calibri"/>
          <w:color w:val="000000"/>
          <w:sz w:val="20"/>
          <w:szCs w:val="20"/>
          <w:lang w:val="en-US" w:eastAsia="nl-NL"/>
        </w:rPr>
        <w:t>If the statement of the AFM is compared to the practices of </w:t>
      </w:r>
      <w:proofErr w:type="spellStart"/>
      <w:r w:rsidRPr="006B3CC4">
        <w:rPr>
          <w:rFonts w:ascii="Verdana" w:eastAsia="Times New Roman" w:hAnsi="Verdana" w:cs="Calibri"/>
          <w:color w:val="000000"/>
          <w:sz w:val="20"/>
          <w:szCs w:val="20"/>
          <w:lang w:val="en-US" w:eastAsia="nl-NL"/>
        </w:rPr>
        <w:t>Ferratum</w:t>
      </w:r>
      <w:proofErr w:type="spellEnd"/>
      <w:r w:rsidRPr="006B3CC4">
        <w:rPr>
          <w:rFonts w:ascii="Verdana" w:eastAsia="Times New Roman" w:hAnsi="Verdana" w:cs="Calibri"/>
          <w:color w:val="000000"/>
          <w:sz w:val="20"/>
          <w:szCs w:val="20"/>
          <w:lang w:val="en-US" w:eastAsia="nl-NL"/>
        </w:rPr>
        <w:t> via Ferratum.nl and Saldodipje.nl, it appears that </w:t>
      </w:r>
      <w:proofErr w:type="spellStart"/>
      <w:r w:rsidRPr="006B3CC4">
        <w:rPr>
          <w:rFonts w:ascii="Verdana" w:eastAsia="Times New Roman" w:hAnsi="Verdana" w:cs="Calibri"/>
          <w:color w:val="000000"/>
          <w:sz w:val="20"/>
          <w:szCs w:val="20"/>
          <w:lang w:val="en-US" w:eastAsia="nl-NL"/>
        </w:rPr>
        <w:t>Ferratum</w:t>
      </w:r>
      <w:proofErr w:type="spellEnd"/>
      <w:r w:rsidRPr="006B3CC4">
        <w:rPr>
          <w:rFonts w:ascii="Verdana" w:eastAsia="Times New Roman" w:hAnsi="Verdana" w:cs="Calibri"/>
          <w:color w:val="000000"/>
          <w:sz w:val="20"/>
          <w:szCs w:val="20"/>
          <w:lang w:val="en-US" w:eastAsia="nl-NL"/>
        </w:rPr>
        <w:t> does not meet the requirements.</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Verdana" w:eastAsia="Times New Roman" w:hAnsi="Verdana" w:cs="Calibri"/>
          <w:color w:val="000000"/>
          <w:sz w:val="20"/>
          <w:szCs w:val="20"/>
          <w:lang w:val="en-US" w:eastAsia="nl-NL"/>
        </w:rPr>
        <w:t> </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Verdana" w:eastAsia="Times New Roman" w:hAnsi="Verdana" w:cs="Calibri"/>
          <w:color w:val="000000"/>
          <w:sz w:val="20"/>
          <w:szCs w:val="20"/>
          <w:lang w:val="en-US" w:eastAsia="nl-NL"/>
        </w:rPr>
        <w:t>Via the following links: </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Times New Roman" w:eastAsia="Times New Roman" w:hAnsi="Times New Roman" w:cs="Times New Roman"/>
          <w:color w:val="000000"/>
          <w:lang w:val="en-US" w:eastAsia="nl-NL"/>
        </w:rPr>
        <w:t> </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hyperlink r:id="rId4" w:history="1">
        <w:r w:rsidRPr="006B3CC4">
          <w:rPr>
            <w:rFonts w:ascii="Times New Roman" w:eastAsia="Times New Roman" w:hAnsi="Times New Roman" w:cs="Times New Roman"/>
            <w:color w:val="0000FF"/>
            <w:u w:val="single"/>
            <w:lang w:val="en-US" w:eastAsia="nl-NL"/>
          </w:rPr>
          <w:t>https://www.saldodipje.nl/sites/saldodipje.nl/files/Declaration%20guarantee.pdf</w:t>
        </w:r>
      </w:hyperlink>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hyperlink r:id="rId5" w:history="1">
        <w:r w:rsidRPr="006B3CC4">
          <w:rPr>
            <w:rFonts w:ascii="Times New Roman" w:eastAsia="Times New Roman" w:hAnsi="Times New Roman" w:cs="Times New Roman"/>
            <w:color w:val="0000FF"/>
            <w:u w:val="single"/>
            <w:lang w:val="en-US" w:eastAsia="nl-NL"/>
          </w:rPr>
          <w:t>https://www.ferratum.nl/sites/ferratum.nl/files/Declaration_guarantee.pdf</w:t>
        </w:r>
      </w:hyperlink>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Times New Roman" w:eastAsia="Times New Roman" w:hAnsi="Times New Roman" w:cs="Times New Roman"/>
          <w:color w:val="000000"/>
          <w:lang w:val="en-US" w:eastAsia="nl-NL"/>
        </w:rPr>
        <w:t> </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proofErr w:type="spellStart"/>
      <w:r w:rsidRPr="006B3CC4">
        <w:rPr>
          <w:rFonts w:ascii="Times New Roman" w:eastAsia="Times New Roman" w:hAnsi="Times New Roman" w:cs="Times New Roman"/>
          <w:color w:val="000000"/>
          <w:lang w:val="en-US" w:eastAsia="nl-NL"/>
        </w:rPr>
        <w:t>Ferratum</w:t>
      </w:r>
      <w:proofErr w:type="spellEnd"/>
      <w:r w:rsidRPr="006B3CC4">
        <w:rPr>
          <w:rFonts w:ascii="Times New Roman" w:eastAsia="Times New Roman" w:hAnsi="Times New Roman" w:cs="Times New Roman"/>
          <w:color w:val="000000"/>
          <w:lang w:val="en-US" w:eastAsia="nl-NL"/>
        </w:rPr>
        <w:t> provides the following pricing information:</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Verdana" w:eastAsia="Times New Roman" w:hAnsi="Verdana" w:cs="Calibri"/>
          <w:color w:val="000000"/>
          <w:sz w:val="20"/>
          <w:szCs w:val="20"/>
          <w:lang w:val="en-US" w:eastAsia="nl-NL"/>
        </w:rPr>
        <w:t> </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Calibri" w:eastAsia="Times New Roman" w:hAnsi="Calibri" w:cs="Calibri"/>
          <w:color w:val="000000"/>
          <w:lang w:val="en-US" w:eastAsia="nl-NL"/>
        </w:rPr>
        <w:t>  </w:t>
      </w:r>
    </w:p>
    <w:tbl>
      <w:tblPr>
        <w:tblW w:w="0" w:type="auto"/>
        <w:tblCellMar>
          <w:left w:w="0" w:type="dxa"/>
          <w:right w:w="0" w:type="dxa"/>
        </w:tblCellMar>
        <w:tblLook w:val="04A0" w:firstRow="1" w:lastRow="0" w:firstColumn="1" w:lastColumn="0" w:noHBand="0" w:noVBand="1"/>
      </w:tblPr>
      <w:tblGrid>
        <w:gridCol w:w="1391"/>
        <w:gridCol w:w="1218"/>
        <w:gridCol w:w="1218"/>
        <w:gridCol w:w="1567"/>
      </w:tblGrid>
      <w:tr w:rsidR="006B3CC4" w:rsidRPr="006B3CC4" w:rsidTr="006B3CC4">
        <w:trPr>
          <w:trHeight w:val="248"/>
        </w:trPr>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Leenbedrag </w:t>
            </w:r>
            <w:r w:rsidRPr="006B3CC4">
              <w:rPr>
                <w:rFonts w:ascii="Calibri" w:eastAsia="Times New Roman" w:hAnsi="Calibri" w:cs="Calibri"/>
                <w:color w:val="000000"/>
                <w:lang w:eastAsia="nl-NL"/>
              </w:rPr>
              <w:t> </w:t>
            </w:r>
          </w:p>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(EUR)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Termijn </w:t>
            </w:r>
            <w:r w:rsidRPr="006B3CC4">
              <w:rPr>
                <w:rFonts w:ascii="Calibri" w:eastAsia="Times New Roman" w:hAnsi="Calibri" w:cs="Calibri"/>
                <w:color w:val="000000"/>
                <w:lang w:eastAsia="nl-NL"/>
              </w:rPr>
              <w:t> </w:t>
            </w:r>
          </w:p>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(dagen)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Rente (EUR)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Boete Wanprestatie </w:t>
            </w:r>
            <w:r w:rsidRPr="006B3CC4">
              <w:rPr>
                <w:rFonts w:ascii="Calibri" w:eastAsia="Times New Roman" w:hAnsi="Calibri" w:cs="Calibri"/>
                <w:color w:val="000000"/>
                <w:lang w:eastAsia="nl-NL"/>
              </w:rPr>
              <w:t> </w:t>
            </w:r>
          </w:p>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(EUR) </w:t>
            </w:r>
            <w:r w:rsidRPr="006B3CC4">
              <w:rPr>
                <w:rFonts w:ascii="Calibri" w:eastAsia="Times New Roman" w:hAnsi="Calibri" w:cs="Calibri"/>
                <w:color w:val="000000"/>
                <w:lang w:eastAsia="nl-NL"/>
              </w:rPr>
              <w:t> </w:t>
            </w:r>
          </w:p>
        </w:tc>
      </w:tr>
      <w:tr w:rsidR="006B3CC4" w:rsidRPr="006B3CC4" w:rsidTr="006B3CC4">
        <w:trPr>
          <w:trHeight w:val="110"/>
        </w:trPr>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100 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15 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0.25 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15 </w:t>
            </w:r>
            <w:r w:rsidRPr="006B3CC4">
              <w:rPr>
                <w:rFonts w:ascii="Calibri" w:eastAsia="Times New Roman" w:hAnsi="Calibri" w:cs="Calibri"/>
                <w:color w:val="000000"/>
                <w:lang w:eastAsia="nl-NL"/>
              </w:rPr>
              <w:t> </w:t>
            </w:r>
          </w:p>
        </w:tc>
      </w:tr>
      <w:tr w:rsidR="006B3CC4" w:rsidRPr="006B3CC4" w:rsidTr="006B3CC4">
        <w:trPr>
          <w:trHeight w:val="110"/>
        </w:trPr>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100 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30 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0.49 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25 </w:t>
            </w:r>
            <w:r w:rsidRPr="006B3CC4">
              <w:rPr>
                <w:rFonts w:ascii="Calibri" w:eastAsia="Times New Roman" w:hAnsi="Calibri" w:cs="Calibri"/>
                <w:color w:val="000000"/>
                <w:lang w:eastAsia="nl-NL"/>
              </w:rPr>
              <w:t> </w:t>
            </w:r>
          </w:p>
        </w:tc>
      </w:tr>
      <w:tr w:rsidR="006B3CC4" w:rsidRPr="006B3CC4" w:rsidTr="006B3CC4">
        <w:trPr>
          <w:trHeight w:val="110"/>
        </w:trPr>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150 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15 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0.37 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20 </w:t>
            </w:r>
            <w:r w:rsidRPr="006B3CC4">
              <w:rPr>
                <w:rFonts w:ascii="Calibri" w:eastAsia="Times New Roman" w:hAnsi="Calibri" w:cs="Calibri"/>
                <w:color w:val="000000"/>
                <w:lang w:eastAsia="nl-NL"/>
              </w:rPr>
              <w:t> </w:t>
            </w:r>
          </w:p>
        </w:tc>
      </w:tr>
      <w:tr w:rsidR="006B3CC4" w:rsidRPr="006B3CC4" w:rsidTr="006B3CC4">
        <w:trPr>
          <w:trHeight w:val="110"/>
        </w:trPr>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150 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30 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0.74 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33 </w:t>
            </w:r>
            <w:r w:rsidRPr="006B3CC4">
              <w:rPr>
                <w:rFonts w:ascii="Calibri" w:eastAsia="Times New Roman" w:hAnsi="Calibri" w:cs="Calibri"/>
                <w:color w:val="000000"/>
                <w:lang w:eastAsia="nl-NL"/>
              </w:rPr>
              <w:t> </w:t>
            </w:r>
          </w:p>
        </w:tc>
      </w:tr>
      <w:tr w:rsidR="006B3CC4" w:rsidRPr="006B3CC4" w:rsidTr="006B3CC4">
        <w:trPr>
          <w:trHeight w:val="110"/>
        </w:trPr>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200 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15 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0.49 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40 </w:t>
            </w:r>
            <w:r w:rsidRPr="006B3CC4">
              <w:rPr>
                <w:rFonts w:ascii="Calibri" w:eastAsia="Times New Roman" w:hAnsi="Calibri" w:cs="Calibri"/>
                <w:color w:val="000000"/>
                <w:lang w:eastAsia="nl-NL"/>
              </w:rPr>
              <w:t> </w:t>
            </w:r>
          </w:p>
        </w:tc>
      </w:tr>
      <w:tr w:rsidR="006B3CC4" w:rsidRPr="006B3CC4" w:rsidTr="006B3CC4">
        <w:trPr>
          <w:trHeight w:val="110"/>
        </w:trPr>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200 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30 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0.99 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45 </w:t>
            </w:r>
            <w:r w:rsidRPr="006B3CC4">
              <w:rPr>
                <w:rFonts w:ascii="Calibri" w:eastAsia="Times New Roman" w:hAnsi="Calibri" w:cs="Calibri"/>
                <w:color w:val="000000"/>
                <w:lang w:eastAsia="nl-NL"/>
              </w:rPr>
              <w:t> </w:t>
            </w:r>
          </w:p>
        </w:tc>
      </w:tr>
      <w:tr w:rsidR="006B3CC4" w:rsidRPr="006B3CC4" w:rsidTr="006B3CC4">
        <w:trPr>
          <w:trHeight w:val="110"/>
        </w:trPr>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250 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15 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0.62 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52 </w:t>
            </w:r>
            <w:r w:rsidRPr="006B3CC4">
              <w:rPr>
                <w:rFonts w:ascii="Calibri" w:eastAsia="Times New Roman" w:hAnsi="Calibri" w:cs="Calibri"/>
                <w:color w:val="000000"/>
                <w:lang w:eastAsia="nl-NL"/>
              </w:rPr>
              <w:t> </w:t>
            </w:r>
          </w:p>
        </w:tc>
      </w:tr>
      <w:tr w:rsidR="006B3CC4" w:rsidRPr="006B3CC4" w:rsidTr="006B3CC4">
        <w:trPr>
          <w:trHeight w:val="110"/>
        </w:trPr>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250 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30 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1.23 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57 </w:t>
            </w:r>
            <w:r w:rsidRPr="006B3CC4">
              <w:rPr>
                <w:rFonts w:ascii="Calibri" w:eastAsia="Times New Roman" w:hAnsi="Calibri" w:cs="Calibri"/>
                <w:color w:val="000000"/>
                <w:lang w:eastAsia="nl-NL"/>
              </w:rPr>
              <w:t> </w:t>
            </w:r>
          </w:p>
        </w:tc>
      </w:tr>
      <w:tr w:rsidR="006B3CC4" w:rsidRPr="006B3CC4" w:rsidTr="006B3CC4">
        <w:trPr>
          <w:trHeight w:val="110"/>
        </w:trPr>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300 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15 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0.74 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60 </w:t>
            </w:r>
            <w:r w:rsidRPr="006B3CC4">
              <w:rPr>
                <w:rFonts w:ascii="Calibri" w:eastAsia="Times New Roman" w:hAnsi="Calibri" w:cs="Calibri"/>
                <w:color w:val="000000"/>
                <w:lang w:eastAsia="nl-NL"/>
              </w:rPr>
              <w:t> </w:t>
            </w:r>
          </w:p>
        </w:tc>
      </w:tr>
      <w:tr w:rsidR="006B3CC4" w:rsidRPr="006B3CC4" w:rsidTr="006B3CC4">
        <w:trPr>
          <w:trHeight w:val="110"/>
        </w:trPr>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300 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30 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1.48 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70 </w:t>
            </w:r>
            <w:r w:rsidRPr="006B3CC4">
              <w:rPr>
                <w:rFonts w:ascii="Calibri" w:eastAsia="Times New Roman" w:hAnsi="Calibri" w:cs="Calibri"/>
                <w:color w:val="000000"/>
                <w:lang w:eastAsia="nl-NL"/>
              </w:rPr>
              <w:t> </w:t>
            </w:r>
          </w:p>
        </w:tc>
      </w:tr>
      <w:tr w:rsidR="006B3CC4" w:rsidRPr="006B3CC4" w:rsidTr="006B3CC4">
        <w:trPr>
          <w:trHeight w:val="110"/>
        </w:trPr>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350 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30 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1.73 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81 </w:t>
            </w:r>
            <w:r w:rsidRPr="006B3CC4">
              <w:rPr>
                <w:rFonts w:ascii="Calibri" w:eastAsia="Times New Roman" w:hAnsi="Calibri" w:cs="Calibri"/>
                <w:color w:val="000000"/>
                <w:lang w:eastAsia="nl-NL"/>
              </w:rPr>
              <w:t> </w:t>
            </w:r>
          </w:p>
        </w:tc>
      </w:tr>
      <w:tr w:rsidR="006B3CC4" w:rsidRPr="006B3CC4" w:rsidTr="006B3CC4">
        <w:trPr>
          <w:trHeight w:val="110"/>
        </w:trPr>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400 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30 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1.97 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90 </w:t>
            </w:r>
            <w:r w:rsidRPr="006B3CC4">
              <w:rPr>
                <w:rFonts w:ascii="Calibri" w:eastAsia="Times New Roman" w:hAnsi="Calibri" w:cs="Calibri"/>
                <w:color w:val="000000"/>
                <w:lang w:eastAsia="nl-NL"/>
              </w:rPr>
              <w:t> </w:t>
            </w:r>
          </w:p>
        </w:tc>
      </w:tr>
      <w:tr w:rsidR="006B3CC4" w:rsidRPr="006B3CC4" w:rsidTr="006B3CC4">
        <w:trPr>
          <w:trHeight w:val="110"/>
        </w:trPr>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450 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30 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2.22 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98 </w:t>
            </w:r>
            <w:r w:rsidRPr="006B3CC4">
              <w:rPr>
                <w:rFonts w:ascii="Calibri" w:eastAsia="Times New Roman" w:hAnsi="Calibri" w:cs="Calibri"/>
                <w:color w:val="000000"/>
                <w:lang w:eastAsia="nl-NL"/>
              </w:rPr>
              <w:t> </w:t>
            </w:r>
          </w:p>
        </w:tc>
      </w:tr>
      <w:tr w:rsidR="006B3CC4" w:rsidRPr="006B3CC4" w:rsidTr="006B3CC4">
        <w:trPr>
          <w:trHeight w:val="110"/>
        </w:trPr>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500 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30 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2.47 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115 </w:t>
            </w:r>
            <w:r w:rsidRPr="006B3CC4">
              <w:rPr>
                <w:rFonts w:ascii="Calibri" w:eastAsia="Times New Roman" w:hAnsi="Calibri" w:cs="Calibri"/>
                <w:color w:val="000000"/>
                <w:lang w:eastAsia="nl-NL"/>
              </w:rPr>
              <w:t> </w:t>
            </w:r>
          </w:p>
        </w:tc>
      </w:tr>
      <w:tr w:rsidR="006B3CC4" w:rsidRPr="006B3CC4" w:rsidTr="006B3CC4">
        <w:trPr>
          <w:trHeight w:val="110"/>
        </w:trPr>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600 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45 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7.00 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200 </w:t>
            </w:r>
            <w:r w:rsidRPr="006B3CC4">
              <w:rPr>
                <w:rFonts w:ascii="Calibri" w:eastAsia="Times New Roman" w:hAnsi="Calibri" w:cs="Calibri"/>
                <w:color w:val="000000"/>
                <w:lang w:eastAsia="nl-NL"/>
              </w:rPr>
              <w:t> </w:t>
            </w:r>
          </w:p>
        </w:tc>
      </w:tr>
      <w:tr w:rsidR="006B3CC4" w:rsidRPr="006B3CC4" w:rsidTr="006B3CC4">
        <w:trPr>
          <w:trHeight w:val="110"/>
        </w:trPr>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lastRenderedPageBreak/>
              <w:t>700 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45 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8.10 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230 </w:t>
            </w:r>
            <w:r w:rsidRPr="006B3CC4">
              <w:rPr>
                <w:rFonts w:ascii="Calibri" w:eastAsia="Times New Roman" w:hAnsi="Calibri" w:cs="Calibri"/>
                <w:color w:val="000000"/>
                <w:lang w:eastAsia="nl-NL"/>
              </w:rPr>
              <w:t> </w:t>
            </w:r>
          </w:p>
        </w:tc>
      </w:tr>
      <w:tr w:rsidR="006B3CC4" w:rsidRPr="006B3CC4" w:rsidTr="006B3CC4">
        <w:trPr>
          <w:trHeight w:val="110"/>
        </w:trPr>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800 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45 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9.30 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260 </w:t>
            </w:r>
            <w:r w:rsidRPr="006B3CC4">
              <w:rPr>
                <w:rFonts w:ascii="Calibri" w:eastAsia="Times New Roman" w:hAnsi="Calibri" w:cs="Calibri"/>
                <w:color w:val="000000"/>
                <w:lang w:eastAsia="nl-NL"/>
              </w:rPr>
              <w:t> </w:t>
            </w:r>
          </w:p>
        </w:tc>
      </w:tr>
      <w:tr w:rsidR="006B3CC4" w:rsidRPr="006B3CC4" w:rsidTr="006B3CC4">
        <w:trPr>
          <w:trHeight w:val="110"/>
        </w:trPr>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900 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45 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9.80 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290 </w:t>
            </w:r>
            <w:r w:rsidRPr="006B3CC4">
              <w:rPr>
                <w:rFonts w:ascii="Calibri" w:eastAsia="Times New Roman" w:hAnsi="Calibri" w:cs="Calibri"/>
                <w:color w:val="000000"/>
                <w:lang w:eastAsia="nl-NL"/>
              </w:rPr>
              <w:t> </w:t>
            </w:r>
          </w:p>
        </w:tc>
      </w:tr>
      <w:tr w:rsidR="006B3CC4" w:rsidRPr="006B3CC4" w:rsidTr="006B3CC4">
        <w:trPr>
          <w:trHeight w:val="110"/>
        </w:trPr>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1000 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45 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11.50 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320 </w:t>
            </w:r>
            <w:r w:rsidRPr="006B3CC4">
              <w:rPr>
                <w:rFonts w:ascii="Calibri" w:eastAsia="Times New Roman" w:hAnsi="Calibri" w:cs="Calibri"/>
                <w:color w:val="000000"/>
                <w:lang w:eastAsia="nl-NL"/>
              </w:rPr>
              <w:t> </w:t>
            </w:r>
          </w:p>
        </w:tc>
      </w:tr>
      <w:tr w:rsidR="006B3CC4" w:rsidRPr="006B3CC4" w:rsidTr="006B3CC4">
        <w:trPr>
          <w:trHeight w:val="125"/>
        </w:trPr>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1100 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62 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9.61 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485 </w:t>
            </w:r>
            <w:r w:rsidRPr="006B3CC4">
              <w:rPr>
                <w:rFonts w:ascii="Calibri" w:eastAsia="Times New Roman" w:hAnsi="Calibri" w:cs="Calibri"/>
                <w:color w:val="000000"/>
                <w:lang w:eastAsia="nl-NL"/>
              </w:rPr>
              <w:t> </w:t>
            </w:r>
          </w:p>
        </w:tc>
      </w:tr>
      <w:tr w:rsidR="006B3CC4" w:rsidRPr="006B3CC4" w:rsidTr="006B3CC4">
        <w:trPr>
          <w:trHeight w:val="125"/>
        </w:trPr>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1100 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93 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13.02 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520 </w:t>
            </w:r>
            <w:r w:rsidRPr="006B3CC4">
              <w:rPr>
                <w:rFonts w:ascii="Calibri" w:eastAsia="Times New Roman" w:hAnsi="Calibri" w:cs="Calibri"/>
                <w:color w:val="000000"/>
                <w:lang w:eastAsia="nl-NL"/>
              </w:rPr>
              <w:t> </w:t>
            </w:r>
          </w:p>
        </w:tc>
      </w:tr>
      <w:tr w:rsidR="006B3CC4" w:rsidRPr="006B3CC4" w:rsidTr="006B3CC4">
        <w:trPr>
          <w:trHeight w:val="125"/>
        </w:trPr>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1100 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124 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15.81 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555 </w:t>
            </w:r>
            <w:r w:rsidRPr="006B3CC4">
              <w:rPr>
                <w:rFonts w:ascii="Calibri" w:eastAsia="Times New Roman" w:hAnsi="Calibri" w:cs="Calibri"/>
                <w:color w:val="000000"/>
                <w:lang w:eastAsia="nl-NL"/>
              </w:rPr>
              <w:t> </w:t>
            </w:r>
          </w:p>
        </w:tc>
      </w:tr>
      <w:tr w:rsidR="006B3CC4" w:rsidRPr="006B3CC4" w:rsidTr="006B3CC4">
        <w:trPr>
          <w:trHeight w:val="125"/>
        </w:trPr>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1200 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62 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10.54 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530 </w:t>
            </w:r>
            <w:r w:rsidRPr="006B3CC4">
              <w:rPr>
                <w:rFonts w:ascii="Calibri" w:eastAsia="Times New Roman" w:hAnsi="Calibri" w:cs="Calibri"/>
                <w:color w:val="000000"/>
                <w:lang w:eastAsia="nl-NL"/>
              </w:rPr>
              <w:t> </w:t>
            </w:r>
          </w:p>
        </w:tc>
      </w:tr>
      <w:tr w:rsidR="006B3CC4" w:rsidRPr="006B3CC4" w:rsidTr="006B3CC4">
        <w:trPr>
          <w:trHeight w:val="125"/>
        </w:trPr>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b/>
                <w:bCs/>
                <w:color w:val="000000"/>
                <w:sz w:val="22"/>
                <w:szCs w:val="22"/>
                <w:lang w:eastAsia="nl-NL"/>
              </w:rPr>
              <w:t>1200 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93 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13.95 </w:t>
            </w:r>
            <w:r w:rsidRPr="006B3CC4">
              <w:rPr>
                <w:rFonts w:ascii="Calibri" w:eastAsia="Times New Roman" w:hAnsi="Calibri" w:cs="Calibri"/>
                <w:color w:val="000000"/>
                <w:lang w:eastAsia="nl-NL"/>
              </w:rPr>
              <w:t> </w:t>
            </w:r>
          </w:p>
        </w:tc>
        <w:tc>
          <w:tcPr>
            <w:tcW w:w="1218" w:type="dxa"/>
            <w:tcMar>
              <w:top w:w="0" w:type="dxa"/>
              <w:left w:w="108" w:type="dxa"/>
              <w:bottom w:w="0" w:type="dxa"/>
              <w:right w:w="108" w:type="dxa"/>
            </w:tcMar>
            <w:vAlign w:val="center"/>
            <w:hideMark/>
          </w:tcPr>
          <w:p w:rsidR="006B3CC4" w:rsidRPr="006B3CC4" w:rsidRDefault="006B3CC4" w:rsidP="006B3CC4">
            <w:pPr>
              <w:rPr>
                <w:rFonts w:ascii="Calibri" w:eastAsia="Times New Roman" w:hAnsi="Calibri" w:cs="Calibri"/>
                <w:sz w:val="22"/>
                <w:szCs w:val="22"/>
                <w:lang w:eastAsia="nl-NL"/>
              </w:rPr>
            </w:pPr>
            <w:r w:rsidRPr="006B3CC4">
              <w:rPr>
                <w:rFonts w:ascii="Calibri" w:eastAsia="Times New Roman" w:hAnsi="Calibri" w:cs="Calibri"/>
                <w:color w:val="000000"/>
                <w:sz w:val="22"/>
                <w:szCs w:val="22"/>
                <w:lang w:eastAsia="nl-NL"/>
              </w:rPr>
              <w:t>550 </w:t>
            </w:r>
            <w:r w:rsidRPr="006B3CC4">
              <w:rPr>
                <w:rFonts w:ascii="Calibri" w:eastAsia="Times New Roman" w:hAnsi="Calibri" w:cs="Calibri"/>
                <w:color w:val="000000"/>
                <w:lang w:eastAsia="nl-NL"/>
              </w:rPr>
              <w:t> </w:t>
            </w:r>
          </w:p>
        </w:tc>
      </w:tr>
    </w:tbl>
    <w:p w:rsidR="006B3CC4" w:rsidRPr="006B3CC4" w:rsidRDefault="006B3CC4" w:rsidP="006B3CC4">
      <w:pPr>
        <w:rPr>
          <w:rFonts w:ascii="Calibri" w:eastAsia="Times New Roman" w:hAnsi="Calibri" w:cs="Calibri"/>
          <w:color w:val="000000"/>
          <w:sz w:val="22"/>
          <w:szCs w:val="22"/>
          <w:lang w:eastAsia="nl-NL"/>
        </w:rPr>
      </w:pPr>
      <w:r w:rsidRPr="006B3CC4">
        <w:rPr>
          <w:rFonts w:ascii="Verdana" w:eastAsia="Times New Roman" w:hAnsi="Verdana" w:cs="Calibri"/>
          <w:color w:val="FFFFFF"/>
          <w:sz w:val="20"/>
          <w:szCs w:val="20"/>
          <w:lang w:val="en-US" w:eastAsia="nl-NL"/>
        </w:rPr>
        <w:t> </w:t>
      </w:r>
      <w:r w:rsidRPr="006B3CC4">
        <w:rPr>
          <w:rFonts w:ascii="Calibri" w:eastAsia="Times New Roman" w:hAnsi="Calibri" w:cs="Calibri"/>
          <w:color w:val="000000"/>
          <w:lang w:eastAsia="nl-NL"/>
        </w:rPr>
        <w:t> </w:t>
      </w:r>
    </w:p>
    <w:p w:rsidR="006B3CC4" w:rsidRPr="006B3CC4" w:rsidRDefault="006B3CC4" w:rsidP="006B3CC4">
      <w:pPr>
        <w:rPr>
          <w:rFonts w:ascii="Calibri" w:eastAsia="Times New Roman" w:hAnsi="Calibri" w:cs="Calibri"/>
          <w:color w:val="000000"/>
          <w:sz w:val="22"/>
          <w:szCs w:val="22"/>
          <w:lang w:eastAsia="nl-NL"/>
        </w:rPr>
      </w:pPr>
      <w:r w:rsidRPr="006B3CC4">
        <w:rPr>
          <w:rFonts w:ascii="Verdana" w:eastAsia="Times New Roman" w:hAnsi="Verdana" w:cs="Calibri"/>
          <w:color w:val="000000"/>
          <w:sz w:val="20"/>
          <w:szCs w:val="20"/>
          <w:lang w:val="en-US" w:eastAsia="nl-NL"/>
        </w:rPr>
        <w:t> </w:t>
      </w:r>
      <w:r w:rsidRPr="006B3CC4">
        <w:rPr>
          <w:rFonts w:ascii="Calibri" w:eastAsia="Times New Roman" w:hAnsi="Calibri" w:cs="Calibri"/>
          <w:color w:val="000000"/>
          <w:lang w:eastAsia="nl-NL"/>
        </w:rPr>
        <w:t> </w:t>
      </w:r>
    </w:p>
    <w:p w:rsidR="006B3CC4" w:rsidRPr="006B3CC4" w:rsidRDefault="006B3CC4" w:rsidP="006B3CC4">
      <w:pPr>
        <w:rPr>
          <w:rFonts w:ascii="Calibri" w:eastAsia="Times New Roman" w:hAnsi="Calibri" w:cs="Calibri"/>
          <w:color w:val="000000"/>
          <w:sz w:val="22"/>
          <w:szCs w:val="22"/>
          <w:lang w:eastAsia="nl-NL"/>
        </w:rPr>
      </w:pPr>
      <w:r w:rsidRPr="006B3CC4">
        <w:rPr>
          <w:rFonts w:ascii="Verdana" w:eastAsia="Times New Roman" w:hAnsi="Verdana" w:cs="Calibri"/>
          <w:color w:val="000000"/>
          <w:sz w:val="20"/>
          <w:szCs w:val="20"/>
          <w:lang w:val="en-US" w:eastAsia="nl-NL"/>
        </w:rPr>
        <w:t> </w:t>
      </w:r>
      <w:r w:rsidRPr="006B3CC4">
        <w:rPr>
          <w:rFonts w:ascii="Calibri" w:eastAsia="Times New Roman" w:hAnsi="Calibri" w:cs="Calibri"/>
          <w:color w:val="000000"/>
          <w:lang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Verdana" w:eastAsia="Times New Roman" w:hAnsi="Verdana" w:cs="Calibri"/>
          <w:color w:val="000000"/>
          <w:sz w:val="20"/>
          <w:szCs w:val="20"/>
          <w:lang w:val="en-US" w:eastAsia="nl-NL"/>
        </w:rPr>
        <w:t>The penalty for non-performance (in Dutch: “</w:t>
      </w:r>
      <w:proofErr w:type="spellStart"/>
      <w:r w:rsidRPr="006B3CC4">
        <w:rPr>
          <w:rFonts w:ascii="Verdana" w:eastAsia="Times New Roman" w:hAnsi="Verdana" w:cs="Calibri"/>
          <w:color w:val="000000"/>
          <w:sz w:val="20"/>
          <w:szCs w:val="20"/>
          <w:lang w:val="en-US" w:eastAsia="nl-NL"/>
        </w:rPr>
        <w:t>Boete</w:t>
      </w:r>
      <w:proofErr w:type="spellEnd"/>
      <w:r w:rsidRPr="006B3CC4">
        <w:rPr>
          <w:rFonts w:ascii="Verdana" w:eastAsia="Times New Roman" w:hAnsi="Verdana" w:cs="Calibri"/>
          <w:color w:val="000000"/>
          <w:sz w:val="20"/>
          <w:szCs w:val="20"/>
          <w:lang w:val="en-US" w:eastAsia="nl-NL"/>
        </w:rPr>
        <w:t xml:space="preserve"> </w:t>
      </w:r>
      <w:proofErr w:type="spellStart"/>
      <w:r w:rsidRPr="006B3CC4">
        <w:rPr>
          <w:rFonts w:ascii="Verdana" w:eastAsia="Times New Roman" w:hAnsi="Verdana" w:cs="Calibri"/>
          <w:color w:val="000000"/>
          <w:sz w:val="20"/>
          <w:szCs w:val="20"/>
          <w:lang w:val="en-US" w:eastAsia="nl-NL"/>
        </w:rPr>
        <w:t>Wanprestatie</w:t>
      </w:r>
      <w:proofErr w:type="spellEnd"/>
      <w:r w:rsidRPr="006B3CC4">
        <w:rPr>
          <w:rFonts w:ascii="Verdana" w:eastAsia="Times New Roman" w:hAnsi="Verdana" w:cs="Calibri"/>
          <w:color w:val="000000"/>
          <w:sz w:val="20"/>
          <w:szCs w:val="20"/>
          <w:lang w:val="en-US" w:eastAsia="nl-NL"/>
        </w:rPr>
        <w:t>”) means that the total costs for a loan at Ferratum.nl and Saldodipje.nl exceed the currently applicable maximum credit compensation of 10%. This maximum credit reimbursement applies from 10 August 2020. Before that, it was a maximum of 14% for several years. But the total costs, including the fine for not arranging a guarantor on time, also amount to more than a maximum credit compensation of 14%.</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Verdana" w:eastAsia="Times New Roman" w:hAnsi="Verdana" w:cs="Calibri"/>
          <w:color w:val="000000"/>
          <w:sz w:val="20"/>
          <w:szCs w:val="20"/>
          <w:lang w:val="en-US" w:eastAsia="nl-NL"/>
        </w:rPr>
        <w:t> </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Verdana" w:eastAsia="Times New Roman" w:hAnsi="Verdana" w:cs="Calibri"/>
          <w:color w:val="000000"/>
          <w:sz w:val="20"/>
          <w:szCs w:val="20"/>
          <w:lang w:val="en-US" w:eastAsia="nl-NL"/>
        </w:rPr>
        <w:t>In the loan agreements of Saldodipje.nl and Ferratum.nl, on page 2 it states the following in Dutch:</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Verdana" w:eastAsia="Times New Roman" w:hAnsi="Verdana" w:cs="Calibri"/>
          <w:color w:val="000000"/>
          <w:sz w:val="20"/>
          <w:szCs w:val="20"/>
          <w:lang w:val="en-US" w:eastAsia="nl-NL"/>
        </w:rPr>
        <w:t> </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Verdana" w:eastAsia="Times New Roman" w:hAnsi="Verdana" w:cs="Calibri"/>
          <w:color w:val="000000"/>
          <w:sz w:val="20"/>
          <w:szCs w:val="20"/>
          <w:lang w:val="en-US" w:eastAsia="nl-NL"/>
        </w:rPr>
        <w:t>[If we have not received the necessary documents from the guarantor on time or if the guarantor does not meet the criteria communicated to you by us in advance, you must pay us a fee. Because you do not pay any compensation if you meet your obligations under this credit agreement, this has not been included in the calculation of the APR.]</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Verdana" w:eastAsia="Times New Roman" w:hAnsi="Verdana" w:cs="Calibri"/>
          <w:color w:val="000000"/>
          <w:sz w:val="20"/>
          <w:szCs w:val="20"/>
          <w:lang w:val="en-US" w:eastAsia="nl-NL"/>
        </w:rPr>
        <w:t> </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proofErr w:type="spellStart"/>
      <w:r w:rsidRPr="006B3CC4">
        <w:rPr>
          <w:rFonts w:ascii="Verdana" w:eastAsia="Times New Roman" w:hAnsi="Verdana" w:cs="Calibri"/>
          <w:color w:val="000000"/>
          <w:sz w:val="20"/>
          <w:szCs w:val="20"/>
          <w:lang w:val="en-US" w:eastAsia="nl-NL"/>
        </w:rPr>
        <w:t>Kassa</w:t>
      </w:r>
      <w:proofErr w:type="spellEnd"/>
      <w:r w:rsidRPr="006B3CC4">
        <w:rPr>
          <w:rFonts w:ascii="Verdana" w:eastAsia="Times New Roman" w:hAnsi="Verdana" w:cs="Calibri"/>
          <w:color w:val="000000"/>
          <w:sz w:val="20"/>
          <w:szCs w:val="20"/>
          <w:lang w:val="en-US" w:eastAsia="nl-NL"/>
        </w:rPr>
        <w:t xml:space="preserve"> is in contact with various </w:t>
      </w:r>
      <w:proofErr w:type="spellStart"/>
      <w:r w:rsidRPr="006B3CC4">
        <w:rPr>
          <w:rFonts w:ascii="Verdana" w:eastAsia="Times New Roman" w:hAnsi="Verdana" w:cs="Calibri"/>
          <w:color w:val="000000"/>
          <w:sz w:val="20"/>
          <w:szCs w:val="20"/>
          <w:lang w:val="en-US" w:eastAsia="nl-NL"/>
        </w:rPr>
        <w:t>Ferratum</w:t>
      </w:r>
      <w:proofErr w:type="spellEnd"/>
      <w:r w:rsidRPr="006B3CC4">
        <w:rPr>
          <w:rFonts w:ascii="Verdana" w:eastAsia="Times New Roman" w:hAnsi="Verdana" w:cs="Calibri"/>
          <w:color w:val="000000"/>
          <w:sz w:val="20"/>
          <w:szCs w:val="20"/>
          <w:lang w:val="en-US" w:eastAsia="nl-NL"/>
        </w:rPr>
        <w:t> customers who indicate that they took out a loan in 2020 via Saldodipje.nl or Ferratum.nl and had to pay a fine because they had not arranged a guarantor within the set period.</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Verdana" w:eastAsia="Times New Roman" w:hAnsi="Verdana" w:cs="Calibri"/>
          <w:color w:val="000000"/>
          <w:sz w:val="20"/>
          <w:szCs w:val="20"/>
          <w:lang w:val="en-US" w:eastAsia="nl-NL"/>
        </w:rPr>
        <w:t> </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Verdana" w:eastAsia="Times New Roman" w:hAnsi="Verdana" w:cs="Calibri"/>
          <w:color w:val="000000"/>
          <w:sz w:val="20"/>
          <w:szCs w:val="20"/>
          <w:lang w:val="en-US" w:eastAsia="nl-NL"/>
        </w:rPr>
        <w:t>On the basis of all the above, we conclude that </w:t>
      </w:r>
      <w:proofErr w:type="spellStart"/>
      <w:r w:rsidRPr="006B3CC4">
        <w:rPr>
          <w:rFonts w:ascii="Verdana" w:eastAsia="Times New Roman" w:hAnsi="Verdana" w:cs="Calibri"/>
          <w:color w:val="000000"/>
          <w:sz w:val="20"/>
          <w:szCs w:val="20"/>
          <w:lang w:val="en-US" w:eastAsia="nl-NL"/>
        </w:rPr>
        <w:t>Ferratumoffers</w:t>
      </w:r>
      <w:proofErr w:type="spellEnd"/>
      <w:r w:rsidRPr="006B3CC4">
        <w:rPr>
          <w:rFonts w:ascii="Verdana" w:eastAsia="Times New Roman" w:hAnsi="Verdana" w:cs="Calibri"/>
          <w:color w:val="000000"/>
          <w:sz w:val="20"/>
          <w:szCs w:val="20"/>
          <w:lang w:val="en-US" w:eastAsia="nl-NL"/>
        </w:rPr>
        <w:t xml:space="preserve"> the loans with a fine in the loan agreement for not arranging a guarantor on time and in practice also imposed this fine on costumers in 2020. In practice this fine is not in line with the rules as stated by the regulator AFM.</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Verdana" w:eastAsia="Times New Roman" w:hAnsi="Verdana" w:cs="Calibri"/>
          <w:color w:val="000000"/>
          <w:sz w:val="20"/>
          <w:szCs w:val="20"/>
          <w:lang w:val="en-US" w:eastAsia="nl-NL"/>
        </w:rPr>
        <w:t> </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Verdana" w:eastAsia="Times New Roman" w:hAnsi="Verdana" w:cs="Calibri"/>
          <w:color w:val="000000"/>
          <w:sz w:val="20"/>
          <w:szCs w:val="20"/>
          <w:lang w:val="en-US" w:eastAsia="nl-NL"/>
        </w:rPr>
        <w:t>In response to the above, would you like to answer the following questions:</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Verdana" w:eastAsia="Times New Roman" w:hAnsi="Verdana" w:cs="Calibri"/>
          <w:color w:val="000000"/>
          <w:sz w:val="20"/>
          <w:szCs w:val="20"/>
          <w:lang w:val="en-US" w:eastAsia="nl-NL"/>
        </w:rPr>
        <w:t> </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Verdana" w:eastAsia="Times New Roman" w:hAnsi="Verdana" w:cs="Calibri"/>
          <w:color w:val="000000"/>
          <w:sz w:val="20"/>
          <w:szCs w:val="20"/>
          <w:lang w:val="en-US" w:eastAsia="nl-NL"/>
        </w:rPr>
        <w:t>Is it true that </w:t>
      </w:r>
      <w:proofErr w:type="spellStart"/>
      <w:r w:rsidRPr="006B3CC4">
        <w:rPr>
          <w:rFonts w:ascii="Verdana" w:eastAsia="Times New Roman" w:hAnsi="Verdana" w:cs="Calibri"/>
          <w:color w:val="000000"/>
          <w:sz w:val="20"/>
          <w:szCs w:val="20"/>
          <w:lang w:val="en-US" w:eastAsia="nl-NL"/>
        </w:rPr>
        <w:t>Ferratum</w:t>
      </w:r>
      <w:proofErr w:type="spellEnd"/>
      <w:r w:rsidRPr="006B3CC4">
        <w:rPr>
          <w:rFonts w:ascii="Verdana" w:eastAsia="Times New Roman" w:hAnsi="Verdana" w:cs="Calibri"/>
          <w:color w:val="000000"/>
          <w:sz w:val="20"/>
          <w:szCs w:val="20"/>
          <w:lang w:val="en-US" w:eastAsia="nl-NL"/>
        </w:rPr>
        <w:t> offers loans via Saldodipje.nl and Ferratum.nl that include a fine if the customer has not arranged a guarantor in time?</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Verdana" w:eastAsia="Times New Roman" w:hAnsi="Verdana" w:cs="Calibri"/>
          <w:color w:val="000000"/>
          <w:sz w:val="20"/>
          <w:szCs w:val="20"/>
          <w:lang w:val="en-US" w:eastAsia="nl-NL"/>
        </w:rPr>
        <w:t>Since when does </w:t>
      </w:r>
      <w:proofErr w:type="spellStart"/>
      <w:r w:rsidRPr="006B3CC4">
        <w:rPr>
          <w:rFonts w:ascii="Verdana" w:eastAsia="Times New Roman" w:hAnsi="Verdana" w:cs="Calibri"/>
          <w:color w:val="000000"/>
          <w:sz w:val="20"/>
          <w:szCs w:val="20"/>
          <w:lang w:val="en-US" w:eastAsia="nl-NL"/>
        </w:rPr>
        <w:t>Ferratum</w:t>
      </w:r>
      <w:proofErr w:type="spellEnd"/>
      <w:r w:rsidRPr="006B3CC4">
        <w:rPr>
          <w:rFonts w:ascii="Verdana" w:eastAsia="Times New Roman" w:hAnsi="Verdana" w:cs="Calibri"/>
          <w:color w:val="000000"/>
          <w:sz w:val="20"/>
          <w:szCs w:val="20"/>
          <w:lang w:val="en-US" w:eastAsia="nl-NL"/>
        </w:rPr>
        <w:t> make use of this penalty clause with customers of Saldodipje.nl and Ferratum.nl?</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Verdana" w:eastAsia="Times New Roman" w:hAnsi="Verdana" w:cs="Calibri"/>
          <w:color w:val="000000"/>
          <w:sz w:val="20"/>
          <w:szCs w:val="20"/>
          <w:lang w:val="en-US" w:eastAsia="nl-NL"/>
        </w:rPr>
        <w:t>How often has </w:t>
      </w:r>
      <w:proofErr w:type="spellStart"/>
      <w:r w:rsidRPr="006B3CC4">
        <w:rPr>
          <w:rFonts w:ascii="Verdana" w:eastAsia="Times New Roman" w:hAnsi="Verdana" w:cs="Calibri"/>
          <w:color w:val="000000"/>
          <w:sz w:val="20"/>
          <w:szCs w:val="20"/>
          <w:lang w:val="en-US" w:eastAsia="nl-NL"/>
        </w:rPr>
        <w:t>Ferratum</w:t>
      </w:r>
      <w:proofErr w:type="spellEnd"/>
      <w:r w:rsidRPr="006B3CC4">
        <w:rPr>
          <w:rFonts w:ascii="Verdana" w:eastAsia="Times New Roman" w:hAnsi="Verdana" w:cs="Calibri"/>
          <w:color w:val="000000"/>
          <w:sz w:val="20"/>
          <w:szCs w:val="20"/>
          <w:lang w:val="en-US" w:eastAsia="nl-NL"/>
        </w:rPr>
        <w:t> imposed this fine on customers who have taken out a loan through Saldodipje.nl and Ferratum.nl?</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Verdana" w:eastAsia="Times New Roman" w:hAnsi="Verdana" w:cs="Calibri"/>
          <w:color w:val="000000"/>
          <w:sz w:val="20"/>
          <w:szCs w:val="20"/>
          <w:lang w:val="en-US" w:eastAsia="nl-NL"/>
        </w:rPr>
        <w:t>How much has </w:t>
      </w:r>
      <w:proofErr w:type="spellStart"/>
      <w:r w:rsidRPr="006B3CC4">
        <w:rPr>
          <w:rFonts w:ascii="Verdana" w:eastAsia="Times New Roman" w:hAnsi="Verdana" w:cs="Calibri"/>
          <w:color w:val="000000"/>
          <w:sz w:val="20"/>
          <w:szCs w:val="20"/>
          <w:lang w:val="en-US" w:eastAsia="nl-NL"/>
        </w:rPr>
        <w:t>Ferratum</w:t>
      </w:r>
      <w:proofErr w:type="spellEnd"/>
      <w:r w:rsidRPr="006B3CC4">
        <w:rPr>
          <w:rFonts w:ascii="Verdana" w:eastAsia="Times New Roman" w:hAnsi="Verdana" w:cs="Calibri"/>
          <w:color w:val="000000"/>
          <w:sz w:val="20"/>
          <w:szCs w:val="20"/>
          <w:lang w:val="en-US" w:eastAsia="nl-NL"/>
        </w:rPr>
        <w:t> collected in total in fines for not arranging a guarantor on time?</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Verdana" w:eastAsia="Times New Roman" w:hAnsi="Verdana" w:cs="Calibri"/>
          <w:color w:val="000000"/>
          <w:sz w:val="20"/>
          <w:szCs w:val="20"/>
          <w:lang w:val="en-US" w:eastAsia="nl-NL"/>
        </w:rPr>
        <w:t>Why is </w:t>
      </w:r>
      <w:proofErr w:type="spellStart"/>
      <w:r w:rsidRPr="006B3CC4">
        <w:rPr>
          <w:rFonts w:ascii="Verdana" w:eastAsia="Times New Roman" w:hAnsi="Verdana" w:cs="Calibri"/>
          <w:color w:val="000000"/>
          <w:sz w:val="20"/>
          <w:szCs w:val="20"/>
          <w:lang w:val="en-US" w:eastAsia="nl-NL"/>
        </w:rPr>
        <w:t>Ferratum</w:t>
      </w:r>
      <w:proofErr w:type="spellEnd"/>
      <w:r w:rsidRPr="006B3CC4">
        <w:rPr>
          <w:rFonts w:ascii="Verdana" w:eastAsia="Times New Roman" w:hAnsi="Verdana" w:cs="Calibri"/>
          <w:color w:val="000000"/>
          <w:sz w:val="20"/>
          <w:szCs w:val="20"/>
          <w:lang w:val="en-US" w:eastAsia="nl-NL"/>
        </w:rPr>
        <w:t> working with the fine for not arranging a guarantor on time, while according to the AFM’s general statement, this is not allowed?</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Verdana" w:eastAsia="Times New Roman" w:hAnsi="Verdana" w:cs="Calibri"/>
          <w:color w:val="000000"/>
          <w:sz w:val="20"/>
          <w:szCs w:val="20"/>
          <w:lang w:val="en-US" w:eastAsia="nl-NL"/>
        </w:rPr>
        <w:lastRenderedPageBreak/>
        <w:t>Will </w:t>
      </w:r>
      <w:proofErr w:type="spellStart"/>
      <w:r w:rsidRPr="006B3CC4">
        <w:rPr>
          <w:rFonts w:ascii="Verdana" w:eastAsia="Times New Roman" w:hAnsi="Verdana" w:cs="Calibri"/>
          <w:color w:val="000000"/>
          <w:sz w:val="20"/>
          <w:szCs w:val="20"/>
          <w:lang w:val="en-US" w:eastAsia="nl-NL"/>
        </w:rPr>
        <w:t>Ferratum</w:t>
      </w:r>
      <w:proofErr w:type="spellEnd"/>
      <w:r w:rsidRPr="006B3CC4">
        <w:rPr>
          <w:rFonts w:ascii="Verdana" w:eastAsia="Times New Roman" w:hAnsi="Verdana" w:cs="Calibri"/>
          <w:color w:val="000000"/>
          <w:sz w:val="20"/>
          <w:szCs w:val="20"/>
          <w:lang w:val="en-US" w:eastAsia="nl-NL"/>
        </w:rPr>
        <w:t> compensate customers who have wrongly paid this fine?</w:t>
      </w:r>
      <w:r w:rsidRPr="006B3CC4">
        <w:rPr>
          <w:rFonts w:ascii="Calibri" w:eastAsia="Times New Roman" w:hAnsi="Calibri" w:cs="Calibri"/>
          <w:color w:val="000000"/>
          <w:lang w:val="en-US" w:eastAsia="nl-NL"/>
        </w:rPr>
        <w:t> </w:t>
      </w:r>
    </w:p>
    <w:p w:rsidR="006B3CC4" w:rsidRPr="006B3CC4" w:rsidRDefault="006B3CC4" w:rsidP="006B3CC4">
      <w:pPr>
        <w:rPr>
          <w:rFonts w:ascii="Calibri" w:eastAsia="Times New Roman" w:hAnsi="Calibri" w:cs="Calibri"/>
          <w:color w:val="000000"/>
          <w:sz w:val="22"/>
          <w:szCs w:val="22"/>
          <w:lang w:val="en-US" w:eastAsia="nl-NL"/>
        </w:rPr>
      </w:pPr>
      <w:r w:rsidRPr="006B3CC4">
        <w:rPr>
          <w:rFonts w:ascii="Verdana" w:eastAsia="Times New Roman" w:hAnsi="Verdana" w:cs="Calibri"/>
          <w:color w:val="000000"/>
          <w:sz w:val="20"/>
          <w:szCs w:val="20"/>
          <w:lang w:val="en-US" w:eastAsia="nl-NL"/>
        </w:rPr>
        <w:t>How is </w:t>
      </w:r>
      <w:proofErr w:type="spellStart"/>
      <w:r w:rsidRPr="006B3CC4">
        <w:rPr>
          <w:rFonts w:ascii="Verdana" w:eastAsia="Times New Roman" w:hAnsi="Verdana" w:cs="Calibri"/>
          <w:color w:val="000000"/>
          <w:sz w:val="20"/>
          <w:szCs w:val="20"/>
          <w:lang w:val="en-US" w:eastAsia="nl-NL"/>
        </w:rPr>
        <w:t>Ferratum</w:t>
      </w:r>
      <w:proofErr w:type="spellEnd"/>
      <w:r w:rsidRPr="006B3CC4">
        <w:rPr>
          <w:rFonts w:ascii="Verdana" w:eastAsia="Times New Roman" w:hAnsi="Verdana" w:cs="Calibri"/>
          <w:color w:val="000000"/>
          <w:sz w:val="20"/>
          <w:szCs w:val="20"/>
          <w:lang w:val="en-US" w:eastAsia="nl-NL"/>
        </w:rPr>
        <w:t> going to do that?</w:t>
      </w:r>
      <w:r w:rsidRPr="006B3CC4">
        <w:rPr>
          <w:rFonts w:ascii="Calibri" w:eastAsia="Times New Roman" w:hAnsi="Calibri" w:cs="Calibri"/>
          <w:color w:val="000000"/>
          <w:lang w:val="en-US" w:eastAsia="nl-NL"/>
        </w:rPr>
        <w:t> </w:t>
      </w:r>
    </w:p>
    <w:p w:rsidR="006B3CC4" w:rsidRPr="006B3CC4" w:rsidRDefault="006B3CC4" w:rsidP="006B3CC4">
      <w:pPr>
        <w:rPr>
          <w:rFonts w:ascii="Verdana" w:eastAsia="Times New Roman" w:hAnsi="Verdana" w:cs="Calibri"/>
          <w:color w:val="000000"/>
          <w:sz w:val="20"/>
          <w:szCs w:val="20"/>
          <w:lang w:val="en-US" w:eastAsia="nl-NL"/>
        </w:rPr>
      </w:pPr>
      <w:proofErr w:type="spellStart"/>
      <w:r w:rsidRPr="006B3CC4">
        <w:rPr>
          <w:rFonts w:ascii="Verdana" w:eastAsia="Times New Roman" w:hAnsi="Verdana" w:cs="Calibri"/>
          <w:color w:val="000000"/>
          <w:sz w:val="20"/>
          <w:szCs w:val="20"/>
          <w:lang w:val="en-US" w:eastAsia="nl-NL"/>
        </w:rPr>
        <w:t>Ferratum</w:t>
      </w:r>
      <w:proofErr w:type="spellEnd"/>
      <w:r w:rsidRPr="006B3CC4">
        <w:rPr>
          <w:rFonts w:ascii="Verdana" w:eastAsia="Times New Roman" w:hAnsi="Verdana" w:cs="Calibri"/>
          <w:color w:val="000000"/>
          <w:sz w:val="20"/>
          <w:szCs w:val="20"/>
          <w:lang w:val="en-US" w:eastAsia="nl-NL"/>
        </w:rPr>
        <w:t> was fined by the AFM in 2013 for offering payday loans without a license, after that </w:t>
      </w:r>
      <w:proofErr w:type="spellStart"/>
      <w:r w:rsidRPr="006B3CC4">
        <w:rPr>
          <w:rFonts w:ascii="Verdana" w:eastAsia="Times New Roman" w:hAnsi="Verdana" w:cs="Calibri"/>
          <w:color w:val="000000"/>
          <w:sz w:val="20"/>
          <w:szCs w:val="20"/>
          <w:lang w:val="en-US" w:eastAsia="nl-NL"/>
        </w:rPr>
        <w:t>Ferratum</w:t>
      </w:r>
      <w:proofErr w:type="spellEnd"/>
      <w:r w:rsidRPr="006B3CC4">
        <w:rPr>
          <w:rFonts w:ascii="Verdana" w:eastAsia="Times New Roman" w:hAnsi="Verdana" w:cs="Calibri"/>
          <w:color w:val="000000"/>
          <w:sz w:val="20"/>
          <w:szCs w:val="20"/>
          <w:lang w:val="en-US" w:eastAsia="nl-NL"/>
        </w:rPr>
        <w:t> worked with a</w:t>
      </w:r>
      <w:r>
        <w:rPr>
          <w:rFonts w:ascii="Verdana" w:eastAsia="Times New Roman" w:hAnsi="Verdana" w:cs="Calibri"/>
          <w:color w:val="000000"/>
          <w:sz w:val="20"/>
          <w:szCs w:val="20"/>
          <w:lang w:val="en-US" w:eastAsia="nl-NL"/>
        </w:rPr>
        <w:t>n</w:t>
      </w:r>
      <w:r w:rsidRPr="006B3CC4">
        <w:rPr>
          <w:rFonts w:ascii="Verdana" w:eastAsia="Times New Roman" w:hAnsi="Verdana" w:cs="Calibri"/>
          <w:color w:val="000000"/>
          <w:sz w:val="20"/>
          <w:szCs w:val="20"/>
          <w:lang w:val="en-US" w:eastAsia="nl-NL"/>
        </w:rPr>
        <w:t xml:space="preserve"> overpriced commercial guarantor for which it was reprimanded by a </w:t>
      </w:r>
      <w:proofErr w:type="spellStart"/>
      <w:r w:rsidRPr="006B3CC4">
        <w:rPr>
          <w:rFonts w:ascii="Verdana" w:eastAsia="Times New Roman" w:hAnsi="Verdana" w:cs="Calibri"/>
          <w:color w:val="000000"/>
          <w:sz w:val="20"/>
          <w:szCs w:val="20"/>
          <w:lang w:val="en-US" w:eastAsia="nl-NL"/>
        </w:rPr>
        <w:t>dutch</w:t>
      </w:r>
      <w:proofErr w:type="spellEnd"/>
      <w:r w:rsidRPr="006B3CC4">
        <w:rPr>
          <w:rFonts w:ascii="Verdana" w:eastAsia="Times New Roman" w:hAnsi="Verdana" w:cs="Calibri"/>
          <w:color w:val="000000"/>
          <w:sz w:val="20"/>
          <w:szCs w:val="20"/>
          <w:lang w:val="en-US" w:eastAsia="nl-NL"/>
        </w:rPr>
        <w:t xml:space="preserve"> judge</w:t>
      </w:r>
      <w:r>
        <w:rPr>
          <w:rFonts w:ascii="Verdana" w:eastAsia="Times New Roman" w:hAnsi="Verdana" w:cs="Calibri"/>
          <w:color w:val="000000"/>
          <w:sz w:val="20"/>
          <w:szCs w:val="20"/>
          <w:lang w:val="en-US" w:eastAsia="nl-NL"/>
        </w:rPr>
        <w:t xml:space="preserve"> (RED: </w:t>
      </w:r>
      <w:proofErr w:type="spellStart"/>
      <w:r>
        <w:rPr>
          <w:rFonts w:ascii="Verdana" w:eastAsia="Times New Roman" w:hAnsi="Verdana" w:cs="Calibri"/>
          <w:color w:val="000000"/>
          <w:sz w:val="20"/>
          <w:szCs w:val="20"/>
          <w:lang w:val="en-US" w:eastAsia="nl-NL"/>
        </w:rPr>
        <w:t>Correctie</w:t>
      </w:r>
      <w:proofErr w:type="spellEnd"/>
      <w:r>
        <w:rPr>
          <w:rFonts w:ascii="Verdana" w:eastAsia="Times New Roman" w:hAnsi="Verdana" w:cs="Calibri"/>
          <w:color w:val="000000"/>
          <w:sz w:val="20"/>
          <w:szCs w:val="20"/>
          <w:lang w:val="en-US" w:eastAsia="nl-NL"/>
        </w:rPr>
        <w:t xml:space="preserve">: De </w:t>
      </w:r>
      <w:proofErr w:type="spellStart"/>
      <w:r>
        <w:rPr>
          <w:rFonts w:ascii="Verdana" w:eastAsia="Times New Roman" w:hAnsi="Verdana" w:cs="Calibri"/>
          <w:color w:val="000000"/>
          <w:sz w:val="20"/>
          <w:szCs w:val="20"/>
          <w:lang w:val="en-US" w:eastAsia="nl-NL"/>
        </w:rPr>
        <w:t>veroordeling</w:t>
      </w:r>
      <w:proofErr w:type="spellEnd"/>
      <w:r>
        <w:rPr>
          <w:rFonts w:ascii="Verdana" w:eastAsia="Times New Roman" w:hAnsi="Verdana" w:cs="Calibri"/>
          <w:color w:val="000000"/>
          <w:sz w:val="20"/>
          <w:szCs w:val="20"/>
          <w:lang w:val="en-US" w:eastAsia="nl-NL"/>
        </w:rPr>
        <w:t xml:space="preserve"> was </w:t>
      </w:r>
      <w:proofErr w:type="spellStart"/>
      <w:r>
        <w:rPr>
          <w:rFonts w:ascii="Verdana" w:eastAsia="Times New Roman" w:hAnsi="Verdana" w:cs="Calibri"/>
          <w:color w:val="000000"/>
          <w:sz w:val="20"/>
          <w:szCs w:val="20"/>
          <w:lang w:val="en-US" w:eastAsia="nl-NL"/>
        </w:rPr>
        <w:t>niet</w:t>
      </w:r>
      <w:proofErr w:type="spellEnd"/>
      <w:r>
        <w:rPr>
          <w:rFonts w:ascii="Verdana" w:eastAsia="Times New Roman" w:hAnsi="Verdana" w:cs="Calibri"/>
          <w:color w:val="000000"/>
          <w:sz w:val="20"/>
          <w:szCs w:val="20"/>
          <w:lang w:val="en-US" w:eastAsia="nl-NL"/>
        </w:rPr>
        <w:t xml:space="preserve"> </w:t>
      </w:r>
      <w:proofErr w:type="spellStart"/>
      <w:r>
        <w:rPr>
          <w:rFonts w:ascii="Verdana" w:eastAsia="Times New Roman" w:hAnsi="Verdana" w:cs="Calibri"/>
          <w:color w:val="000000"/>
          <w:sz w:val="20"/>
          <w:szCs w:val="20"/>
          <w:lang w:val="en-US" w:eastAsia="nl-NL"/>
        </w:rPr>
        <w:t>voor</w:t>
      </w:r>
      <w:proofErr w:type="spellEnd"/>
      <w:r>
        <w:rPr>
          <w:rFonts w:ascii="Verdana" w:eastAsia="Times New Roman" w:hAnsi="Verdana" w:cs="Calibri"/>
          <w:color w:val="000000"/>
          <w:sz w:val="20"/>
          <w:szCs w:val="20"/>
          <w:lang w:val="en-US" w:eastAsia="nl-NL"/>
        </w:rPr>
        <w:t xml:space="preserve"> </w:t>
      </w:r>
      <w:proofErr w:type="spellStart"/>
      <w:r>
        <w:rPr>
          <w:rFonts w:ascii="Verdana" w:eastAsia="Times New Roman" w:hAnsi="Verdana" w:cs="Calibri"/>
          <w:color w:val="000000"/>
          <w:sz w:val="20"/>
          <w:szCs w:val="20"/>
          <w:lang w:val="en-US" w:eastAsia="nl-NL"/>
        </w:rPr>
        <w:t>Ferratum</w:t>
      </w:r>
      <w:proofErr w:type="spellEnd"/>
      <w:r>
        <w:rPr>
          <w:rFonts w:ascii="Verdana" w:eastAsia="Times New Roman" w:hAnsi="Verdana" w:cs="Calibri"/>
          <w:color w:val="000000"/>
          <w:sz w:val="20"/>
          <w:szCs w:val="20"/>
          <w:lang w:val="en-US" w:eastAsia="nl-NL"/>
        </w:rPr>
        <w:t xml:space="preserve">, maar </w:t>
      </w:r>
      <w:proofErr w:type="spellStart"/>
      <w:r>
        <w:rPr>
          <w:rFonts w:ascii="Verdana" w:eastAsia="Times New Roman" w:hAnsi="Verdana" w:cs="Calibri"/>
          <w:color w:val="000000"/>
          <w:sz w:val="20"/>
          <w:szCs w:val="20"/>
          <w:lang w:val="en-US" w:eastAsia="nl-NL"/>
        </w:rPr>
        <w:t>voor</w:t>
      </w:r>
      <w:proofErr w:type="spellEnd"/>
      <w:r>
        <w:rPr>
          <w:rFonts w:ascii="Verdana" w:eastAsia="Times New Roman" w:hAnsi="Verdana" w:cs="Calibri"/>
          <w:color w:val="000000"/>
          <w:sz w:val="20"/>
          <w:szCs w:val="20"/>
          <w:lang w:val="en-US" w:eastAsia="nl-NL"/>
        </w:rPr>
        <w:t xml:space="preserve"> </w:t>
      </w:r>
      <w:proofErr w:type="spellStart"/>
      <w:r>
        <w:rPr>
          <w:rFonts w:ascii="Verdana" w:eastAsia="Times New Roman" w:hAnsi="Verdana" w:cs="Calibri"/>
          <w:color w:val="000000"/>
          <w:sz w:val="20"/>
          <w:szCs w:val="20"/>
          <w:lang w:val="en-US" w:eastAsia="nl-NL"/>
        </w:rPr>
        <w:t>een</w:t>
      </w:r>
      <w:proofErr w:type="spellEnd"/>
      <w:r>
        <w:rPr>
          <w:rFonts w:ascii="Verdana" w:eastAsia="Times New Roman" w:hAnsi="Verdana" w:cs="Calibri"/>
          <w:color w:val="000000"/>
          <w:sz w:val="20"/>
          <w:szCs w:val="20"/>
          <w:lang w:val="en-US" w:eastAsia="nl-NL"/>
        </w:rPr>
        <w:t xml:space="preserve"> </w:t>
      </w:r>
      <w:proofErr w:type="spellStart"/>
      <w:r>
        <w:rPr>
          <w:rFonts w:ascii="Verdana" w:eastAsia="Times New Roman" w:hAnsi="Verdana" w:cs="Calibri"/>
          <w:color w:val="000000"/>
          <w:sz w:val="20"/>
          <w:szCs w:val="20"/>
          <w:lang w:val="en-US" w:eastAsia="nl-NL"/>
        </w:rPr>
        <w:t>andere</w:t>
      </w:r>
      <w:proofErr w:type="spellEnd"/>
      <w:r>
        <w:rPr>
          <w:rFonts w:ascii="Verdana" w:eastAsia="Times New Roman" w:hAnsi="Verdana" w:cs="Calibri"/>
          <w:color w:val="000000"/>
          <w:sz w:val="20"/>
          <w:szCs w:val="20"/>
          <w:lang w:val="en-US" w:eastAsia="nl-NL"/>
        </w:rPr>
        <w:t xml:space="preserve"> bank </w:t>
      </w:r>
      <w:hyperlink r:id="rId6" w:history="1">
        <w:r w:rsidRPr="005E0909">
          <w:rPr>
            <w:rStyle w:val="Hyperlink"/>
            <w:rFonts w:ascii="Verdana" w:eastAsia="Times New Roman" w:hAnsi="Verdana" w:cs="Calibri"/>
            <w:sz w:val="20"/>
            <w:szCs w:val="20"/>
            <w:lang w:val="en-US" w:eastAsia="nl-NL"/>
          </w:rPr>
          <w:t>https://uitspraken.rechtspraak.nl/inziendocument?id=ECLI:NL:RBROT:2018:5661</w:t>
        </w:r>
      </w:hyperlink>
      <w:r>
        <w:rPr>
          <w:rFonts w:ascii="Verdana" w:eastAsia="Times New Roman" w:hAnsi="Verdana" w:cs="Calibri"/>
          <w:color w:val="000000"/>
          <w:sz w:val="20"/>
          <w:szCs w:val="20"/>
          <w:lang w:val="en-US" w:eastAsia="nl-NL"/>
        </w:rPr>
        <w:t>)</w:t>
      </w:r>
      <w:r w:rsidRPr="006B3CC4">
        <w:rPr>
          <w:rFonts w:ascii="Verdana" w:eastAsia="Times New Roman" w:hAnsi="Verdana" w:cs="Calibri"/>
          <w:color w:val="000000"/>
          <w:sz w:val="20"/>
          <w:szCs w:val="20"/>
          <w:lang w:val="en-US" w:eastAsia="nl-NL"/>
        </w:rPr>
        <w:t xml:space="preserve"> and now </w:t>
      </w:r>
      <w:proofErr w:type="spellStart"/>
      <w:r w:rsidRPr="006B3CC4">
        <w:rPr>
          <w:rFonts w:ascii="Verdana" w:eastAsia="Times New Roman" w:hAnsi="Verdana" w:cs="Calibri"/>
          <w:color w:val="000000"/>
          <w:sz w:val="20"/>
          <w:szCs w:val="20"/>
          <w:lang w:val="en-US" w:eastAsia="nl-NL"/>
        </w:rPr>
        <w:t>Ferratum</w:t>
      </w:r>
      <w:proofErr w:type="spellEnd"/>
      <w:r w:rsidRPr="006B3CC4">
        <w:rPr>
          <w:rFonts w:ascii="Verdana" w:eastAsia="Times New Roman" w:hAnsi="Verdana" w:cs="Calibri"/>
          <w:color w:val="000000"/>
          <w:sz w:val="20"/>
          <w:szCs w:val="20"/>
          <w:lang w:val="en-US" w:eastAsia="nl-NL"/>
        </w:rPr>
        <w:t> works with a fine for the lack of a guarantor with which the maximum credit reimbursement is exceeded. </w:t>
      </w:r>
      <w:proofErr w:type="spellStart"/>
      <w:r w:rsidRPr="006B3CC4">
        <w:rPr>
          <w:rFonts w:ascii="Verdana" w:eastAsia="Times New Roman" w:hAnsi="Verdana" w:cs="Calibri"/>
          <w:color w:val="000000"/>
          <w:sz w:val="20"/>
          <w:szCs w:val="20"/>
          <w:lang w:val="en-US" w:eastAsia="nl-NL"/>
        </w:rPr>
        <w:t>Ferratum</w:t>
      </w:r>
      <w:proofErr w:type="spellEnd"/>
      <w:r w:rsidRPr="006B3CC4">
        <w:rPr>
          <w:rFonts w:ascii="Verdana" w:eastAsia="Times New Roman" w:hAnsi="Verdana" w:cs="Calibri"/>
          <w:color w:val="000000"/>
          <w:sz w:val="20"/>
          <w:szCs w:val="20"/>
          <w:lang w:val="en-US" w:eastAsia="nl-NL"/>
        </w:rPr>
        <w:t> apparently pushes the boundaries of what the Dutch legislator wants, or even goes beyond, time and again. These rules have been drawn up by the legislator to protect financially vulnerable persons against extremely high costs for loans. Why does </w:t>
      </w:r>
      <w:proofErr w:type="spellStart"/>
      <w:r w:rsidRPr="006B3CC4">
        <w:rPr>
          <w:rFonts w:ascii="Verdana" w:eastAsia="Times New Roman" w:hAnsi="Verdana" w:cs="Calibri"/>
          <w:color w:val="000000"/>
          <w:sz w:val="20"/>
          <w:szCs w:val="20"/>
          <w:lang w:val="en-US" w:eastAsia="nl-NL"/>
        </w:rPr>
        <w:t>Ferratum</w:t>
      </w:r>
      <w:proofErr w:type="spellEnd"/>
      <w:r w:rsidRPr="006B3CC4">
        <w:rPr>
          <w:rFonts w:ascii="Verdana" w:eastAsia="Times New Roman" w:hAnsi="Verdana" w:cs="Calibri"/>
          <w:color w:val="000000"/>
          <w:sz w:val="20"/>
          <w:szCs w:val="20"/>
          <w:lang w:val="en-US" w:eastAsia="nl-NL"/>
        </w:rPr>
        <w:t> still continue to charge extremely high costs through different constructions against the law and wishes of the Dutch Legislator?</w:t>
      </w:r>
      <w:r w:rsidRPr="006B3CC4">
        <w:rPr>
          <w:rFonts w:ascii="Calibri" w:eastAsia="Times New Roman" w:hAnsi="Calibri" w:cs="Calibri"/>
          <w:color w:val="000000"/>
          <w:lang w:val="en-US" w:eastAsia="nl-NL"/>
        </w:rPr>
        <w:t> </w:t>
      </w:r>
    </w:p>
    <w:p w:rsidR="006B3CC4" w:rsidRDefault="006B3CC4" w:rsidP="006B3CC4">
      <w:pPr>
        <w:pStyle w:val="xxmsonormal"/>
        <w:shd w:val="clear" w:color="auto" w:fill="FFFFFF"/>
        <w:spacing w:before="0" w:beforeAutospacing="0" w:after="0" w:afterAutospacing="0"/>
        <w:rPr>
          <w:rFonts w:ascii="Calibri" w:hAnsi="Calibri" w:cs="Calibri"/>
          <w:color w:val="000000"/>
          <w:sz w:val="22"/>
          <w:szCs w:val="22"/>
          <w:bdr w:val="none" w:sz="0" w:space="0" w:color="auto" w:frame="1"/>
          <w:lang w:val="en-US"/>
        </w:rPr>
      </w:pPr>
    </w:p>
    <w:p w:rsidR="006B3CC4" w:rsidRDefault="006B3CC4" w:rsidP="006B3CC4">
      <w:pPr>
        <w:pStyle w:val="xxmsonormal"/>
        <w:shd w:val="clear" w:color="auto" w:fill="FFFFFF"/>
        <w:spacing w:before="0" w:beforeAutospacing="0" w:after="0" w:afterAutospacing="0"/>
        <w:rPr>
          <w:rFonts w:ascii="Calibri" w:hAnsi="Calibri" w:cs="Calibri"/>
          <w:color w:val="000000"/>
          <w:sz w:val="22"/>
          <w:szCs w:val="22"/>
          <w:bdr w:val="none" w:sz="0" w:space="0" w:color="auto" w:frame="1"/>
          <w:lang w:val="en-US"/>
        </w:rPr>
      </w:pPr>
    </w:p>
    <w:p w:rsidR="006B3CC4" w:rsidRDefault="006B3CC4" w:rsidP="006B3CC4">
      <w:pPr>
        <w:pStyle w:val="xxmsonormal"/>
        <w:shd w:val="clear" w:color="auto" w:fill="FFFFFF"/>
        <w:spacing w:before="0" w:beforeAutospacing="0" w:after="0" w:afterAutospacing="0"/>
        <w:rPr>
          <w:rFonts w:ascii="Calibri" w:hAnsi="Calibri" w:cs="Calibri"/>
          <w:color w:val="000000"/>
          <w:sz w:val="22"/>
          <w:szCs w:val="22"/>
          <w:bdr w:val="none" w:sz="0" w:space="0" w:color="auto" w:frame="1"/>
          <w:lang w:val="en-US"/>
        </w:rPr>
      </w:pPr>
    </w:p>
    <w:p w:rsidR="006B3CC4" w:rsidRDefault="006B3CC4" w:rsidP="006B3CC4">
      <w:pPr>
        <w:pStyle w:val="xxmsonormal"/>
        <w:shd w:val="clear" w:color="auto" w:fill="FFFFFF"/>
        <w:spacing w:before="0" w:beforeAutospacing="0" w:after="0" w:afterAutospacing="0"/>
        <w:rPr>
          <w:rFonts w:ascii="Calibri" w:hAnsi="Calibri" w:cs="Calibri"/>
          <w:color w:val="000000"/>
          <w:sz w:val="22"/>
          <w:szCs w:val="22"/>
          <w:bdr w:val="none" w:sz="0" w:space="0" w:color="auto" w:frame="1"/>
          <w:lang w:val="en-US"/>
        </w:rPr>
      </w:pPr>
    </w:p>
    <w:p w:rsidR="006B3CC4" w:rsidRDefault="006B3CC4" w:rsidP="006B3CC4">
      <w:pPr>
        <w:pStyle w:val="xxmsonormal"/>
        <w:shd w:val="clear" w:color="auto" w:fill="FFFFFF"/>
        <w:spacing w:before="0" w:beforeAutospacing="0" w:after="0" w:afterAutospacing="0"/>
        <w:rPr>
          <w:rFonts w:ascii="Calibri" w:hAnsi="Calibri" w:cs="Calibri"/>
          <w:color w:val="000000"/>
          <w:sz w:val="22"/>
          <w:szCs w:val="22"/>
          <w:bdr w:val="none" w:sz="0" w:space="0" w:color="auto" w:frame="1"/>
          <w:lang w:val="en-US"/>
        </w:rPr>
      </w:pPr>
    </w:p>
    <w:p w:rsidR="006B3CC4" w:rsidRPr="006B3CC4" w:rsidRDefault="006B3CC4" w:rsidP="006B3CC4">
      <w:pPr>
        <w:pStyle w:val="xxmsonormal"/>
        <w:shd w:val="clear" w:color="auto" w:fill="FFFFFF"/>
        <w:spacing w:before="0" w:beforeAutospacing="0" w:after="0" w:afterAutospacing="0"/>
        <w:rPr>
          <w:rFonts w:ascii="Calibri" w:hAnsi="Calibri" w:cs="Calibri"/>
          <w:b/>
          <w:color w:val="000000"/>
          <w:sz w:val="22"/>
          <w:szCs w:val="22"/>
          <w:bdr w:val="none" w:sz="0" w:space="0" w:color="auto" w:frame="1"/>
          <w:lang w:val="en-US"/>
        </w:rPr>
      </w:pPr>
      <w:proofErr w:type="spellStart"/>
      <w:r w:rsidRPr="006B3CC4">
        <w:rPr>
          <w:rFonts w:ascii="Calibri" w:hAnsi="Calibri" w:cs="Calibri"/>
          <w:b/>
          <w:color w:val="000000"/>
          <w:sz w:val="22"/>
          <w:szCs w:val="22"/>
          <w:bdr w:val="none" w:sz="0" w:space="0" w:color="auto" w:frame="1"/>
          <w:lang w:val="en-US"/>
        </w:rPr>
        <w:t>Reactie</w:t>
      </w:r>
      <w:proofErr w:type="spellEnd"/>
      <w:r w:rsidRPr="006B3CC4">
        <w:rPr>
          <w:rFonts w:ascii="Calibri" w:hAnsi="Calibri" w:cs="Calibri"/>
          <w:b/>
          <w:color w:val="000000"/>
          <w:sz w:val="22"/>
          <w:szCs w:val="22"/>
          <w:bdr w:val="none" w:sz="0" w:space="0" w:color="auto" w:frame="1"/>
          <w:lang w:val="en-US"/>
        </w:rPr>
        <w:t xml:space="preserve"> </w:t>
      </w:r>
      <w:proofErr w:type="spellStart"/>
      <w:r w:rsidRPr="006B3CC4">
        <w:rPr>
          <w:rFonts w:ascii="Calibri" w:hAnsi="Calibri" w:cs="Calibri"/>
          <w:b/>
          <w:color w:val="000000"/>
          <w:sz w:val="22"/>
          <w:szCs w:val="22"/>
          <w:bdr w:val="none" w:sz="0" w:space="0" w:color="auto" w:frame="1"/>
          <w:lang w:val="en-US"/>
        </w:rPr>
        <w:t>Ferratum</w:t>
      </w:r>
      <w:proofErr w:type="spellEnd"/>
      <w:r w:rsidRPr="006B3CC4">
        <w:rPr>
          <w:rFonts w:ascii="Calibri" w:hAnsi="Calibri" w:cs="Calibri"/>
          <w:b/>
          <w:color w:val="000000"/>
          <w:sz w:val="22"/>
          <w:szCs w:val="22"/>
          <w:bdr w:val="none" w:sz="0" w:space="0" w:color="auto" w:frame="1"/>
          <w:lang w:val="en-US"/>
        </w:rPr>
        <w:t>:</w:t>
      </w:r>
      <w:bookmarkStart w:id="0" w:name="_GoBack"/>
      <w:bookmarkEnd w:id="0"/>
    </w:p>
    <w:p w:rsidR="006B3CC4" w:rsidRPr="006B3CC4" w:rsidRDefault="006B3CC4" w:rsidP="006B3CC4">
      <w:pPr>
        <w:pStyle w:val="xxmsonormal"/>
        <w:shd w:val="clear" w:color="auto" w:fill="FFFFFF"/>
        <w:spacing w:before="0" w:beforeAutospacing="0" w:after="0" w:afterAutospacing="0"/>
        <w:rPr>
          <w:rFonts w:ascii="Calibri" w:hAnsi="Calibri" w:cs="Calibri"/>
          <w:b/>
          <w:color w:val="000000"/>
          <w:sz w:val="22"/>
          <w:szCs w:val="22"/>
          <w:bdr w:val="none" w:sz="0" w:space="0" w:color="auto" w:frame="1"/>
          <w:lang w:val="en-US"/>
        </w:rPr>
      </w:pPr>
    </w:p>
    <w:p w:rsidR="006B3CC4" w:rsidRPr="006B3CC4" w:rsidRDefault="006B3CC4" w:rsidP="006B3CC4">
      <w:pPr>
        <w:pStyle w:val="xxmsonormal"/>
        <w:shd w:val="clear" w:color="auto" w:fill="FFFFFF"/>
        <w:spacing w:before="0" w:beforeAutospacing="0" w:after="0" w:afterAutospacing="0"/>
        <w:rPr>
          <w:rFonts w:ascii="Calibri" w:hAnsi="Calibri" w:cs="Calibri"/>
          <w:b/>
          <w:color w:val="000000"/>
          <w:sz w:val="22"/>
          <w:szCs w:val="22"/>
          <w:lang w:val="en-US"/>
        </w:rPr>
      </w:pPr>
      <w:r w:rsidRPr="006B3CC4">
        <w:rPr>
          <w:rFonts w:ascii="Calibri" w:hAnsi="Calibri" w:cs="Calibri"/>
          <w:b/>
          <w:color w:val="000000"/>
          <w:sz w:val="22"/>
          <w:szCs w:val="22"/>
          <w:bdr w:val="none" w:sz="0" w:space="0" w:color="auto" w:frame="1"/>
          <w:lang w:val="en-US"/>
        </w:rPr>
        <w:t>Thank you for your email. </w:t>
      </w:r>
      <w:r w:rsidRPr="006B3CC4">
        <w:rPr>
          <w:rFonts w:ascii="Calibri" w:hAnsi="Calibri" w:cs="Calibri"/>
          <w:b/>
          <w:color w:val="000000"/>
          <w:sz w:val="22"/>
          <w:szCs w:val="22"/>
          <w:lang w:val="en-US"/>
        </w:rPr>
        <w:t> </w:t>
      </w:r>
    </w:p>
    <w:p w:rsidR="006B3CC4" w:rsidRPr="006B3CC4" w:rsidRDefault="006B3CC4" w:rsidP="006B3CC4">
      <w:pPr>
        <w:pStyle w:val="xxmsonormal"/>
        <w:shd w:val="clear" w:color="auto" w:fill="FFFFFF"/>
        <w:spacing w:before="0" w:beforeAutospacing="0" w:after="0" w:afterAutospacing="0"/>
        <w:rPr>
          <w:rFonts w:ascii="Calibri" w:hAnsi="Calibri" w:cs="Calibri"/>
          <w:b/>
          <w:color w:val="000000"/>
          <w:sz w:val="22"/>
          <w:szCs w:val="22"/>
          <w:lang w:val="en-US"/>
        </w:rPr>
      </w:pPr>
      <w:r w:rsidRPr="006B3CC4">
        <w:rPr>
          <w:rFonts w:ascii="Calibri" w:hAnsi="Calibri" w:cs="Calibri"/>
          <w:b/>
          <w:color w:val="000000"/>
          <w:sz w:val="22"/>
          <w:szCs w:val="22"/>
          <w:bdr w:val="none" w:sz="0" w:space="0" w:color="auto" w:frame="1"/>
          <w:lang w:val="en-US"/>
        </w:rPr>
        <w:t> </w:t>
      </w:r>
      <w:r w:rsidRPr="006B3CC4">
        <w:rPr>
          <w:rFonts w:ascii="Calibri" w:hAnsi="Calibri" w:cs="Calibri"/>
          <w:b/>
          <w:color w:val="000000"/>
          <w:sz w:val="22"/>
          <w:szCs w:val="22"/>
          <w:lang w:val="en-US"/>
        </w:rPr>
        <w:t> </w:t>
      </w:r>
    </w:p>
    <w:p w:rsidR="006B3CC4" w:rsidRPr="006B3CC4" w:rsidRDefault="006B3CC4" w:rsidP="006B3CC4">
      <w:pPr>
        <w:pStyle w:val="xxmsonormal"/>
        <w:shd w:val="clear" w:color="auto" w:fill="FFFFFF"/>
        <w:spacing w:before="0" w:beforeAutospacing="0" w:after="0" w:afterAutospacing="0"/>
        <w:rPr>
          <w:rFonts w:ascii="Calibri" w:hAnsi="Calibri" w:cs="Calibri"/>
          <w:b/>
          <w:color w:val="000000"/>
          <w:sz w:val="22"/>
          <w:szCs w:val="22"/>
          <w:lang w:val="en-US"/>
        </w:rPr>
      </w:pPr>
      <w:r w:rsidRPr="006B3CC4">
        <w:rPr>
          <w:rFonts w:ascii="Calibri" w:hAnsi="Calibri" w:cs="Calibri"/>
          <w:b/>
          <w:color w:val="000000"/>
          <w:sz w:val="22"/>
          <w:szCs w:val="22"/>
          <w:bdr w:val="none" w:sz="0" w:space="0" w:color="auto" w:frame="1"/>
          <w:lang w:val="en-US"/>
        </w:rPr>
        <w:t>As a response to your questions below, we would like to emphasize that your conclusions about the penalty are incorrect and misleading.   </w:t>
      </w:r>
      <w:r w:rsidRPr="006B3CC4">
        <w:rPr>
          <w:rFonts w:ascii="Calibri" w:hAnsi="Calibri" w:cs="Calibri"/>
          <w:b/>
          <w:color w:val="000000"/>
          <w:sz w:val="22"/>
          <w:szCs w:val="22"/>
          <w:lang w:val="en-US"/>
        </w:rPr>
        <w:t> </w:t>
      </w:r>
    </w:p>
    <w:p w:rsidR="006B3CC4" w:rsidRPr="006B3CC4" w:rsidRDefault="006B3CC4" w:rsidP="006B3CC4">
      <w:pPr>
        <w:pStyle w:val="xxmsonormal"/>
        <w:shd w:val="clear" w:color="auto" w:fill="FFFFFF"/>
        <w:spacing w:before="0" w:beforeAutospacing="0" w:after="0" w:afterAutospacing="0"/>
        <w:rPr>
          <w:rFonts w:ascii="Calibri" w:hAnsi="Calibri" w:cs="Calibri"/>
          <w:b/>
          <w:color w:val="000000"/>
          <w:sz w:val="22"/>
          <w:szCs w:val="22"/>
          <w:lang w:val="en-US"/>
        </w:rPr>
      </w:pPr>
      <w:proofErr w:type="spellStart"/>
      <w:r w:rsidRPr="006B3CC4">
        <w:rPr>
          <w:rFonts w:ascii="Calibri" w:hAnsi="Calibri" w:cs="Calibri"/>
          <w:b/>
          <w:color w:val="000000"/>
          <w:sz w:val="22"/>
          <w:szCs w:val="22"/>
          <w:bdr w:val="none" w:sz="0" w:space="0" w:color="auto" w:frame="1"/>
          <w:lang w:val="en-US"/>
        </w:rPr>
        <w:t>Saldodipje</w:t>
      </w:r>
      <w:proofErr w:type="spellEnd"/>
      <w:r w:rsidRPr="006B3CC4">
        <w:rPr>
          <w:rFonts w:ascii="Calibri" w:hAnsi="Calibri" w:cs="Calibri"/>
          <w:b/>
          <w:color w:val="000000"/>
          <w:sz w:val="22"/>
          <w:szCs w:val="22"/>
          <w:bdr w:val="none" w:sz="0" w:space="0" w:color="auto" w:frame="1"/>
          <w:lang w:val="en-US"/>
        </w:rPr>
        <w:t xml:space="preserve"> S.L, is operating in full compliance with all applicable laws and regulations, including EU and national rules on calculating and disclosing the annual percentage rate of the loans and regulations on electronic commerce within the single digital market. </w:t>
      </w:r>
      <w:r w:rsidRPr="006B3CC4">
        <w:rPr>
          <w:rFonts w:ascii="Calibri" w:hAnsi="Calibri" w:cs="Calibri"/>
          <w:b/>
          <w:color w:val="000000"/>
          <w:sz w:val="22"/>
          <w:szCs w:val="22"/>
          <w:lang w:val="en-US"/>
        </w:rPr>
        <w:t> </w:t>
      </w:r>
    </w:p>
    <w:p w:rsidR="00D10659" w:rsidRDefault="006B3CC4">
      <w:pPr>
        <w:rPr>
          <w:rFonts w:ascii="Verdana" w:hAnsi="Verdana"/>
          <w:sz w:val="20"/>
          <w:szCs w:val="20"/>
          <w:lang w:val="en-US"/>
        </w:rPr>
      </w:pPr>
    </w:p>
    <w:p w:rsidR="006B3CC4" w:rsidRDefault="006B3CC4">
      <w:pPr>
        <w:rPr>
          <w:rFonts w:ascii="Verdana" w:hAnsi="Verdana"/>
          <w:sz w:val="20"/>
          <w:szCs w:val="20"/>
          <w:lang w:val="en-US"/>
        </w:rPr>
      </w:pPr>
    </w:p>
    <w:p w:rsidR="006B3CC4" w:rsidRPr="006B3CC4" w:rsidRDefault="006B3CC4" w:rsidP="006B3CC4">
      <w:pPr>
        <w:pStyle w:val="xxmsonormal"/>
        <w:spacing w:before="0" w:beforeAutospacing="0" w:after="0" w:afterAutospacing="0"/>
        <w:rPr>
          <w:rFonts w:ascii="Calibri" w:hAnsi="Calibri" w:cs="Calibri"/>
          <w:color w:val="000000"/>
          <w:sz w:val="22"/>
          <w:szCs w:val="22"/>
          <w:lang w:val="en-US"/>
        </w:rPr>
      </w:pPr>
      <w:r w:rsidRPr="006B3CC4">
        <w:rPr>
          <w:rFonts w:ascii="Verdana" w:hAnsi="Verdana" w:cs="Calibri"/>
          <w:color w:val="000000"/>
          <w:sz w:val="20"/>
          <w:szCs w:val="20"/>
          <w:lang w:val="en-US"/>
        </w:rPr>
        <w:t>Dear Sir/Madam,</w:t>
      </w:r>
    </w:p>
    <w:p w:rsidR="006B3CC4" w:rsidRPr="006B3CC4" w:rsidRDefault="006B3CC4" w:rsidP="006B3CC4">
      <w:pPr>
        <w:pStyle w:val="xxmsonormal"/>
        <w:spacing w:before="0" w:beforeAutospacing="0" w:after="0" w:afterAutospacing="0"/>
        <w:rPr>
          <w:rFonts w:ascii="Calibri" w:hAnsi="Calibri" w:cs="Calibri"/>
          <w:color w:val="000000"/>
          <w:sz w:val="22"/>
          <w:szCs w:val="22"/>
          <w:lang w:val="en-US"/>
        </w:rPr>
      </w:pPr>
      <w:r w:rsidRPr="006B3CC4">
        <w:rPr>
          <w:rFonts w:ascii="Verdana" w:hAnsi="Verdana" w:cs="Calibri"/>
          <w:color w:val="000000"/>
          <w:sz w:val="20"/>
          <w:szCs w:val="20"/>
          <w:lang w:val="en-US"/>
        </w:rPr>
        <w:t> </w:t>
      </w:r>
    </w:p>
    <w:p w:rsidR="006B3CC4" w:rsidRPr="006B3CC4" w:rsidRDefault="006B3CC4" w:rsidP="006B3CC4">
      <w:pPr>
        <w:pStyle w:val="xxmsonormal"/>
        <w:spacing w:before="0" w:beforeAutospacing="0" w:after="0" w:afterAutospacing="0"/>
        <w:rPr>
          <w:rFonts w:ascii="Calibri" w:hAnsi="Calibri" w:cs="Calibri"/>
          <w:color w:val="000000"/>
          <w:sz w:val="22"/>
          <w:szCs w:val="22"/>
          <w:lang w:val="en-US"/>
        </w:rPr>
      </w:pPr>
      <w:r>
        <w:rPr>
          <w:rFonts w:ascii="Verdana" w:hAnsi="Verdana" w:cs="Calibri"/>
          <w:color w:val="000000"/>
          <w:sz w:val="20"/>
          <w:szCs w:val="20"/>
          <w:lang w:val="en-US"/>
        </w:rPr>
        <w:t>Thanks for the response. For your information: This morning we decided to postpone airing the item about</w:t>
      </w:r>
      <w:r>
        <w:rPr>
          <w:rStyle w:val="apple-converted-space"/>
          <w:rFonts w:ascii="Verdana" w:hAnsi="Verdana" w:cs="Calibri"/>
          <w:color w:val="000000"/>
          <w:sz w:val="20"/>
          <w:szCs w:val="20"/>
          <w:lang w:val="en-US"/>
        </w:rPr>
        <w:t> </w:t>
      </w:r>
      <w:proofErr w:type="spellStart"/>
      <w:r>
        <w:rPr>
          <w:rFonts w:ascii="Verdana" w:hAnsi="Verdana" w:cs="Calibri"/>
          <w:color w:val="000000"/>
          <w:sz w:val="20"/>
          <w:szCs w:val="20"/>
          <w:lang w:val="en-US"/>
        </w:rPr>
        <w:t>Ferratum</w:t>
      </w:r>
      <w:proofErr w:type="spellEnd"/>
      <w:r>
        <w:rPr>
          <w:rFonts w:ascii="Verdana" w:hAnsi="Verdana" w:cs="Calibri"/>
          <w:color w:val="000000"/>
          <w:sz w:val="20"/>
          <w:szCs w:val="20"/>
          <w:lang w:val="en-US"/>
        </w:rPr>
        <w:t>. The airing is now planned for the 23rd of January.</w:t>
      </w:r>
    </w:p>
    <w:p w:rsidR="006B3CC4" w:rsidRPr="006B3CC4" w:rsidRDefault="006B3CC4" w:rsidP="006B3CC4">
      <w:pPr>
        <w:pStyle w:val="xxmsonormal"/>
        <w:spacing w:before="0" w:beforeAutospacing="0" w:after="0" w:afterAutospacing="0"/>
        <w:rPr>
          <w:rFonts w:ascii="Calibri" w:hAnsi="Calibri" w:cs="Calibri"/>
          <w:color w:val="000000"/>
          <w:sz w:val="22"/>
          <w:szCs w:val="22"/>
          <w:lang w:val="en-US"/>
        </w:rPr>
      </w:pPr>
      <w:r>
        <w:rPr>
          <w:rFonts w:ascii="Verdana" w:hAnsi="Verdana" w:cs="Calibri"/>
          <w:color w:val="000000"/>
          <w:sz w:val="20"/>
          <w:szCs w:val="20"/>
          <w:lang w:val="en-US"/>
        </w:rPr>
        <w:t>In response to your answers I have a some follow up questions.</w:t>
      </w:r>
      <w:r>
        <w:rPr>
          <w:rStyle w:val="apple-converted-space"/>
          <w:rFonts w:ascii="Verdana" w:hAnsi="Verdana" w:cs="Calibri"/>
          <w:color w:val="000000"/>
          <w:sz w:val="20"/>
          <w:szCs w:val="20"/>
          <w:lang w:val="en-US"/>
        </w:rPr>
        <w:t> </w:t>
      </w:r>
    </w:p>
    <w:p w:rsidR="006B3CC4" w:rsidRPr="006B3CC4" w:rsidRDefault="006B3CC4" w:rsidP="006B3CC4">
      <w:pPr>
        <w:pStyle w:val="xxmsonormal"/>
        <w:spacing w:before="0" w:beforeAutospacing="0" w:after="0" w:afterAutospacing="0"/>
        <w:rPr>
          <w:rFonts w:ascii="Calibri" w:hAnsi="Calibri" w:cs="Calibri"/>
          <w:color w:val="000000"/>
          <w:sz w:val="22"/>
          <w:szCs w:val="22"/>
          <w:lang w:val="en-US"/>
        </w:rPr>
      </w:pPr>
      <w:r>
        <w:rPr>
          <w:rFonts w:ascii="Verdana" w:hAnsi="Verdana" w:cs="Calibri"/>
          <w:color w:val="000000"/>
          <w:sz w:val="20"/>
          <w:szCs w:val="20"/>
          <w:lang w:val="en-US"/>
        </w:rPr>
        <w:t>The Dutch regulator AFM in general states that every cost related to a loan must remain within the annual maximum credit compensation, 10% at this moment.</w:t>
      </w:r>
      <w:r>
        <w:rPr>
          <w:rStyle w:val="apple-converted-space"/>
          <w:rFonts w:ascii="Verdana" w:hAnsi="Verdana" w:cs="Calibri"/>
          <w:color w:val="000000"/>
          <w:sz w:val="20"/>
          <w:szCs w:val="20"/>
          <w:lang w:val="en-US"/>
        </w:rPr>
        <w:t> </w:t>
      </w:r>
    </w:p>
    <w:p w:rsidR="006B3CC4" w:rsidRPr="006B3CC4" w:rsidRDefault="006B3CC4" w:rsidP="006B3CC4">
      <w:pPr>
        <w:pStyle w:val="xxmsonormal"/>
        <w:spacing w:before="0" w:beforeAutospacing="0" w:after="0" w:afterAutospacing="0"/>
        <w:rPr>
          <w:rFonts w:ascii="Calibri" w:hAnsi="Calibri" w:cs="Calibri"/>
          <w:color w:val="000000"/>
          <w:sz w:val="22"/>
          <w:szCs w:val="22"/>
          <w:lang w:val="en-US"/>
        </w:rPr>
      </w:pPr>
      <w:r>
        <w:rPr>
          <w:rFonts w:ascii="Verdana" w:hAnsi="Verdana" w:cs="Calibri"/>
          <w:color w:val="000000"/>
          <w:sz w:val="20"/>
          <w:szCs w:val="20"/>
          <w:lang w:val="en-US"/>
        </w:rPr>
        <w:t>Specially, the cost related to a penalty for not arranging a guarantor on time also must remain within the annual maximum credit compensation according to the AFM.</w:t>
      </w:r>
      <w:r>
        <w:rPr>
          <w:rStyle w:val="apple-converted-space"/>
          <w:rFonts w:ascii="Verdana" w:hAnsi="Verdana" w:cs="Calibri"/>
          <w:color w:val="000000"/>
          <w:sz w:val="20"/>
          <w:szCs w:val="20"/>
          <w:lang w:val="en-US"/>
        </w:rPr>
        <w:t> </w:t>
      </w:r>
    </w:p>
    <w:p w:rsidR="006B3CC4" w:rsidRPr="006B3CC4" w:rsidRDefault="006B3CC4" w:rsidP="006B3CC4">
      <w:pPr>
        <w:pStyle w:val="xxmsonormal"/>
        <w:spacing w:before="0" w:beforeAutospacing="0" w:after="0" w:afterAutospacing="0"/>
        <w:rPr>
          <w:rFonts w:ascii="Calibri" w:hAnsi="Calibri" w:cs="Calibri"/>
          <w:color w:val="000000"/>
          <w:sz w:val="22"/>
          <w:szCs w:val="22"/>
          <w:lang w:val="en-US"/>
        </w:rPr>
      </w:pPr>
      <w:proofErr w:type="spellStart"/>
      <w:r>
        <w:rPr>
          <w:rFonts w:ascii="Verdana" w:hAnsi="Verdana" w:cs="Calibri"/>
          <w:color w:val="000000"/>
          <w:sz w:val="20"/>
          <w:szCs w:val="20"/>
          <w:lang w:val="en-US"/>
        </w:rPr>
        <w:t>Ferratum</w:t>
      </w:r>
      <w:proofErr w:type="spellEnd"/>
      <w:r>
        <w:rPr>
          <w:rStyle w:val="apple-converted-space"/>
          <w:rFonts w:ascii="Verdana" w:hAnsi="Verdana" w:cs="Calibri"/>
          <w:color w:val="000000"/>
          <w:sz w:val="20"/>
          <w:szCs w:val="20"/>
          <w:lang w:val="en-US"/>
        </w:rPr>
        <w:t> </w:t>
      </w:r>
      <w:r>
        <w:rPr>
          <w:rFonts w:ascii="Verdana" w:hAnsi="Verdana" w:cs="Calibri"/>
          <w:color w:val="000000"/>
          <w:sz w:val="20"/>
          <w:szCs w:val="20"/>
          <w:lang w:val="en-US"/>
        </w:rPr>
        <w:t>for example imposes a penalty of 660 Euro for not arranging a guarantor on time combined with a loan of 1500 euro. For a loan of 1500 euro, the annual maximum credit compensation would amount to 150 Euro. So, besides the interest</w:t>
      </w:r>
      <w:r>
        <w:rPr>
          <w:rStyle w:val="apple-converted-space"/>
          <w:rFonts w:ascii="Verdana" w:hAnsi="Verdana" w:cs="Calibri"/>
          <w:color w:val="000000"/>
          <w:sz w:val="20"/>
          <w:szCs w:val="20"/>
          <w:lang w:val="en-US"/>
        </w:rPr>
        <w:t> </w:t>
      </w:r>
      <w:proofErr w:type="spellStart"/>
      <w:r>
        <w:rPr>
          <w:rFonts w:ascii="Verdana" w:hAnsi="Verdana" w:cs="Calibri"/>
          <w:color w:val="000000"/>
          <w:sz w:val="20"/>
          <w:szCs w:val="20"/>
          <w:lang w:val="en-US"/>
        </w:rPr>
        <w:t>Ferratum</w:t>
      </w:r>
      <w:proofErr w:type="spellEnd"/>
      <w:r>
        <w:rPr>
          <w:rStyle w:val="apple-converted-space"/>
          <w:rFonts w:ascii="Verdana" w:hAnsi="Verdana" w:cs="Calibri"/>
          <w:color w:val="000000"/>
          <w:sz w:val="20"/>
          <w:szCs w:val="20"/>
          <w:lang w:val="en-US"/>
        </w:rPr>
        <w:t> </w:t>
      </w:r>
      <w:r>
        <w:rPr>
          <w:rFonts w:ascii="Verdana" w:hAnsi="Verdana" w:cs="Calibri"/>
          <w:color w:val="000000"/>
          <w:sz w:val="20"/>
          <w:szCs w:val="20"/>
          <w:lang w:val="en-US"/>
        </w:rPr>
        <w:t>charges, the penalty of 660 Euro already surpasses the annual maximum credit compensation by far.</w:t>
      </w:r>
    </w:p>
    <w:p w:rsidR="006B3CC4" w:rsidRPr="006B3CC4" w:rsidRDefault="006B3CC4" w:rsidP="006B3CC4">
      <w:pPr>
        <w:pStyle w:val="xxmsonormal"/>
        <w:spacing w:before="0" w:beforeAutospacing="0" w:after="0" w:afterAutospacing="0"/>
        <w:rPr>
          <w:rFonts w:ascii="Calibri" w:hAnsi="Calibri" w:cs="Calibri"/>
          <w:color w:val="000000"/>
          <w:sz w:val="22"/>
          <w:szCs w:val="22"/>
          <w:lang w:val="en-US"/>
        </w:rPr>
      </w:pPr>
      <w:r>
        <w:rPr>
          <w:rFonts w:ascii="Verdana" w:hAnsi="Verdana" w:cs="Calibri"/>
          <w:color w:val="000000"/>
          <w:sz w:val="20"/>
          <w:szCs w:val="20"/>
          <w:lang w:val="en-US"/>
        </w:rPr>
        <w:t> </w:t>
      </w:r>
    </w:p>
    <w:p w:rsidR="006B3CC4" w:rsidRPr="006B3CC4" w:rsidRDefault="006B3CC4" w:rsidP="006B3CC4">
      <w:pPr>
        <w:pStyle w:val="xxmsonormal"/>
        <w:spacing w:before="0" w:beforeAutospacing="0" w:after="0" w:afterAutospacing="0"/>
        <w:rPr>
          <w:rFonts w:ascii="Calibri" w:hAnsi="Calibri" w:cs="Calibri"/>
          <w:color w:val="000000"/>
          <w:sz w:val="22"/>
          <w:szCs w:val="22"/>
          <w:lang w:val="en-US"/>
        </w:rPr>
      </w:pPr>
      <w:r>
        <w:rPr>
          <w:rFonts w:ascii="Verdana" w:hAnsi="Verdana" w:cs="Calibri"/>
          <w:color w:val="000000"/>
          <w:sz w:val="20"/>
          <w:szCs w:val="20"/>
          <w:lang w:val="en-US"/>
        </w:rPr>
        <w:t>Is it the position from</w:t>
      </w:r>
      <w:r>
        <w:rPr>
          <w:rStyle w:val="apple-converted-space"/>
          <w:rFonts w:ascii="Verdana" w:hAnsi="Verdana" w:cs="Calibri"/>
          <w:color w:val="000000"/>
          <w:sz w:val="20"/>
          <w:szCs w:val="20"/>
          <w:lang w:val="en-US"/>
        </w:rPr>
        <w:t> </w:t>
      </w:r>
      <w:proofErr w:type="spellStart"/>
      <w:r>
        <w:rPr>
          <w:rFonts w:ascii="Verdana" w:hAnsi="Verdana" w:cs="Calibri"/>
          <w:color w:val="000000"/>
          <w:sz w:val="20"/>
          <w:szCs w:val="20"/>
          <w:lang w:val="en-US"/>
        </w:rPr>
        <w:t>Ferratum</w:t>
      </w:r>
      <w:proofErr w:type="spellEnd"/>
      <w:r>
        <w:rPr>
          <w:rStyle w:val="apple-converted-space"/>
          <w:rFonts w:ascii="Verdana" w:hAnsi="Verdana" w:cs="Calibri"/>
          <w:color w:val="000000"/>
          <w:sz w:val="20"/>
          <w:szCs w:val="20"/>
          <w:lang w:val="en-US"/>
        </w:rPr>
        <w:t> </w:t>
      </w:r>
      <w:r>
        <w:rPr>
          <w:rFonts w:ascii="Verdana" w:hAnsi="Verdana" w:cs="Calibri"/>
          <w:color w:val="000000"/>
          <w:sz w:val="20"/>
          <w:szCs w:val="20"/>
          <w:lang w:val="en-US"/>
        </w:rPr>
        <w:t>that the statement, made by the Dutch Regulator AFM about the law and rules in the Netherlands, as I described, is wrong?</w:t>
      </w:r>
    </w:p>
    <w:p w:rsidR="006B3CC4" w:rsidRPr="006B3CC4" w:rsidRDefault="006B3CC4" w:rsidP="006B3CC4">
      <w:pPr>
        <w:pStyle w:val="xxmsonormal"/>
        <w:spacing w:before="0" w:beforeAutospacing="0" w:after="0" w:afterAutospacing="0"/>
        <w:rPr>
          <w:rFonts w:ascii="Calibri" w:hAnsi="Calibri" w:cs="Calibri"/>
          <w:color w:val="000000"/>
          <w:sz w:val="22"/>
          <w:szCs w:val="22"/>
          <w:lang w:val="en-US"/>
        </w:rPr>
      </w:pPr>
      <w:r>
        <w:rPr>
          <w:rFonts w:ascii="Verdana" w:hAnsi="Verdana" w:cs="Calibri"/>
          <w:color w:val="000000"/>
          <w:sz w:val="20"/>
          <w:szCs w:val="20"/>
          <w:lang w:val="en-US"/>
        </w:rPr>
        <w:t>If so, why is the AFM wrong?</w:t>
      </w:r>
    </w:p>
    <w:p w:rsidR="006B3CC4" w:rsidRPr="006B3CC4" w:rsidRDefault="006B3CC4" w:rsidP="006B3CC4">
      <w:pPr>
        <w:pStyle w:val="xxmsonormal"/>
        <w:spacing w:before="0" w:beforeAutospacing="0" w:after="0" w:afterAutospacing="0"/>
        <w:rPr>
          <w:rFonts w:ascii="Calibri" w:hAnsi="Calibri" w:cs="Calibri"/>
          <w:color w:val="000000"/>
          <w:sz w:val="22"/>
          <w:szCs w:val="22"/>
          <w:lang w:val="en-US"/>
        </w:rPr>
      </w:pPr>
      <w:r>
        <w:rPr>
          <w:rFonts w:ascii="Verdana" w:hAnsi="Verdana" w:cs="Calibri"/>
          <w:color w:val="000000"/>
          <w:sz w:val="20"/>
          <w:szCs w:val="20"/>
          <w:lang w:val="en-US"/>
        </w:rPr>
        <w:t>Does</w:t>
      </w:r>
      <w:r>
        <w:rPr>
          <w:rStyle w:val="apple-converted-space"/>
          <w:rFonts w:ascii="Verdana" w:hAnsi="Verdana" w:cs="Calibri"/>
          <w:color w:val="000000"/>
          <w:sz w:val="20"/>
          <w:szCs w:val="20"/>
          <w:lang w:val="en-US"/>
        </w:rPr>
        <w:t> </w:t>
      </w:r>
      <w:proofErr w:type="spellStart"/>
      <w:r>
        <w:rPr>
          <w:rFonts w:ascii="Verdana" w:hAnsi="Verdana" w:cs="Calibri"/>
          <w:color w:val="000000"/>
          <w:sz w:val="20"/>
          <w:szCs w:val="20"/>
          <w:lang w:val="en-US"/>
        </w:rPr>
        <w:t>Ferratum</w:t>
      </w:r>
      <w:proofErr w:type="spellEnd"/>
      <w:r>
        <w:rPr>
          <w:rStyle w:val="apple-converted-space"/>
          <w:rFonts w:ascii="Verdana" w:hAnsi="Verdana" w:cs="Calibri"/>
          <w:color w:val="000000"/>
          <w:sz w:val="20"/>
          <w:szCs w:val="20"/>
          <w:lang w:val="en-US"/>
        </w:rPr>
        <w:t> </w:t>
      </w:r>
      <w:r>
        <w:rPr>
          <w:rFonts w:ascii="Verdana" w:hAnsi="Verdana" w:cs="Calibri"/>
          <w:color w:val="000000"/>
          <w:sz w:val="20"/>
          <w:szCs w:val="20"/>
          <w:lang w:val="en-US"/>
        </w:rPr>
        <w:t xml:space="preserve">have another reason to state </w:t>
      </w:r>
      <w:proofErr w:type="spellStart"/>
      <w:r>
        <w:rPr>
          <w:rFonts w:ascii="Verdana" w:hAnsi="Verdana" w:cs="Calibri"/>
          <w:color w:val="000000"/>
          <w:sz w:val="20"/>
          <w:szCs w:val="20"/>
          <w:lang w:val="en-US"/>
        </w:rPr>
        <w:t>Kassa</w:t>
      </w:r>
      <w:proofErr w:type="spellEnd"/>
      <w:r>
        <w:rPr>
          <w:rFonts w:ascii="Verdana" w:hAnsi="Verdana" w:cs="Calibri"/>
          <w:color w:val="000000"/>
          <w:sz w:val="20"/>
          <w:szCs w:val="20"/>
          <w:lang w:val="en-US"/>
        </w:rPr>
        <w:t xml:space="preserve"> is wrong with our conclusions</w:t>
      </w:r>
      <w:r>
        <w:rPr>
          <w:rStyle w:val="apple-converted-space"/>
          <w:rFonts w:ascii="Verdana" w:hAnsi="Verdana" w:cs="Calibri"/>
          <w:color w:val="000000"/>
          <w:sz w:val="20"/>
          <w:szCs w:val="20"/>
          <w:lang w:val="en-US"/>
        </w:rPr>
        <w:t> </w:t>
      </w:r>
      <w:r>
        <w:rPr>
          <w:rFonts w:ascii="Calibri" w:hAnsi="Calibri" w:cs="Calibri"/>
          <w:color w:val="000000"/>
          <w:sz w:val="22"/>
          <w:szCs w:val="22"/>
          <w:bdr w:val="none" w:sz="0" w:space="0" w:color="auto" w:frame="1"/>
          <w:lang w:val="en-US"/>
        </w:rPr>
        <w:t>about the penalty</w:t>
      </w:r>
      <w:r>
        <w:rPr>
          <w:rFonts w:ascii="Verdana" w:hAnsi="Verdana" w:cs="Calibri"/>
          <w:color w:val="000000"/>
          <w:sz w:val="20"/>
          <w:szCs w:val="20"/>
          <w:lang w:val="en-US"/>
        </w:rPr>
        <w:t>?</w:t>
      </w:r>
      <w:r>
        <w:rPr>
          <w:rStyle w:val="apple-converted-space"/>
          <w:rFonts w:ascii="Verdana" w:hAnsi="Verdana" w:cs="Calibri"/>
          <w:color w:val="000000"/>
          <w:sz w:val="20"/>
          <w:szCs w:val="20"/>
          <w:lang w:val="en-US"/>
        </w:rPr>
        <w:t> </w:t>
      </w:r>
    </w:p>
    <w:p w:rsidR="006B3CC4" w:rsidRPr="006B3CC4" w:rsidRDefault="006B3CC4" w:rsidP="006B3CC4">
      <w:pPr>
        <w:pStyle w:val="xxmsonormal"/>
        <w:spacing w:before="0" w:beforeAutospacing="0" w:after="0" w:afterAutospacing="0"/>
        <w:rPr>
          <w:rFonts w:ascii="Calibri" w:hAnsi="Calibri" w:cs="Calibri"/>
          <w:color w:val="000000"/>
          <w:sz w:val="22"/>
          <w:szCs w:val="22"/>
          <w:lang w:val="en-US"/>
        </w:rPr>
      </w:pPr>
      <w:r>
        <w:rPr>
          <w:rFonts w:ascii="Verdana" w:hAnsi="Verdana" w:cs="Calibri"/>
          <w:color w:val="000000"/>
          <w:sz w:val="20"/>
          <w:szCs w:val="20"/>
          <w:lang w:val="en-US"/>
        </w:rPr>
        <w:t>If so, what other reason do you have?</w:t>
      </w:r>
    </w:p>
    <w:p w:rsidR="006B3CC4" w:rsidRPr="006B3CC4" w:rsidRDefault="006B3CC4" w:rsidP="006B3CC4">
      <w:pPr>
        <w:pStyle w:val="xxmsonormal"/>
        <w:spacing w:before="0" w:beforeAutospacing="0" w:after="0" w:afterAutospacing="0"/>
        <w:rPr>
          <w:rFonts w:ascii="Calibri" w:hAnsi="Calibri" w:cs="Calibri"/>
          <w:color w:val="000000"/>
          <w:sz w:val="22"/>
          <w:szCs w:val="22"/>
          <w:lang w:val="en-US"/>
        </w:rPr>
      </w:pPr>
      <w:r>
        <w:rPr>
          <w:rFonts w:ascii="Verdana" w:hAnsi="Verdana" w:cs="Calibri"/>
          <w:color w:val="000000"/>
          <w:sz w:val="20"/>
          <w:szCs w:val="20"/>
          <w:lang w:val="en-US"/>
        </w:rPr>
        <w:t>     </w:t>
      </w:r>
    </w:p>
    <w:p w:rsidR="006B3CC4" w:rsidRPr="006B3CC4" w:rsidRDefault="006B3CC4" w:rsidP="006B3CC4">
      <w:pPr>
        <w:pStyle w:val="xxmsonormal"/>
        <w:spacing w:before="0" w:beforeAutospacing="0" w:after="0" w:afterAutospacing="0"/>
        <w:rPr>
          <w:rFonts w:ascii="Calibri" w:hAnsi="Calibri" w:cs="Calibri"/>
          <w:color w:val="000000"/>
          <w:sz w:val="22"/>
          <w:szCs w:val="22"/>
          <w:lang w:val="en-US"/>
        </w:rPr>
      </w:pPr>
      <w:r>
        <w:rPr>
          <w:rFonts w:ascii="Verdana" w:hAnsi="Verdana" w:cs="Calibri"/>
          <w:color w:val="000000"/>
          <w:sz w:val="20"/>
          <w:szCs w:val="20"/>
          <w:lang w:val="en-US"/>
        </w:rPr>
        <w:t>Kind regards,</w:t>
      </w:r>
    </w:p>
    <w:p w:rsidR="006B3CC4" w:rsidRPr="006B3CC4" w:rsidRDefault="006B3CC4" w:rsidP="006B3CC4">
      <w:pPr>
        <w:jc w:val="both"/>
        <w:rPr>
          <w:rFonts w:ascii="Calibri" w:eastAsia="Times New Roman" w:hAnsi="Calibri" w:cs="Calibri"/>
          <w:b/>
          <w:color w:val="000000"/>
          <w:sz w:val="22"/>
          <w:szCs w:val="22"/>
          <w:lang w:val="en-US" w:eastAsia="nl-NL"/>
        </w:rPr>
      </w:pPr>
      <w:proofErr w:type="spellStart"/>
      <w:r w:rsidRPr="006B3CC4">
        <w:rPr>
          <w:rFonts w:ascii="Calibri" w:eastAsia="Times New Roman" w:hAnsi="Calibri" w:cs="Calibri"/>
          <w:b/>
          <w:color w:val="000000"/>
          <w:sz w:val="22"/>
          <w:szCs w:val="22"/>
          <w:lang w:val="en-US" w:eastAsia="nl-NL"/>
        </w:rPr>
        <w:lastRenderedPageBreak/>
        <w:t>Reactie</w:t>
      </w:r>
      <w:proofErr w:type="spellEnd"/>
      <w:r w:rsidRPr="006B3CC4">
        <w:rPr>
          <w:rFonts w:ascii="Calibri" w:eastAsia="Times New Roman" w:hAnsi="Calibri" w:cs="Calibri"/>
          <w:b/>
          <w:color w:val="000000"/>
          <w:sz w:val="22"/>
          <w:szCs w:val="22"/>
          <w:lang w:val="en-US" w:eastAsia="nl-NL"/>
        </w:rPr>
        <w:t xml:space="preserve"> </w:t>
      </w:r>
      <w:proofErr w:type="spellStart"/>
      <w:r w:rsidRPr="006B3CC4">
        <w:rPr>
          <w:rFonts w:ascii="Calibri" w:eastAsia="Times New Roman" w:hAnsi="Calibri" w:cs="Calibri"/>
          <w:b/>
          <w:color w:val="000000"/>
          <w:sz w:val="22"/>
          <w:szCs w:val="22"/>
          <w:lang w:val="en-US" w:eastAsia="nl-NL"/>
        </w:rPr>
        <w:t>Ferratum</w:t>
      </w:r>
      <w:proofErr w:type="spellEnd"/>
      <w:r w:rsidRPr="006B3CC4">
        <w:rPr>
          <w:rFonts w:ascii="Calibri" w:eastAsia="Times New Roman" w:hAnsi="Calibri" w:cs="Calibri"/>
          <w:b/>
          <w:color w:val="000000"/>
          <w:sz w:val="22"/>
          <w:szCs w:val="22"/>
          <w:lang w:val="en-US" w:eastAsia="nl-NL"/>
        </w:rPr>
        <w:t>:</w:t>
      </w:r>
    </w:p>
    <w:p w:rsidR="006B3CC4" w:rsidRPr="006B3CC4" w:rsidRDefault="006B3CC4" w:rsidP="006B3CC4">
      <w:pPr>
        <w:jc w:val="both"/>
        <w:rPr>
          <w:rFonts w:ascii="Calibri" w:eastAsia="Times New Roman" w:hAnsi="Calibri" w:cs="Calibri"/>
          <w:b/>
          <w:color w:val="000000"/>
          <w:sz w:val="22"/>
          <w:szCs w:val="22"/>
          <w:lang w:val="en-US" w:eastAsia="nl-NL"/>
        </w:rPr>
      </w:pPr>
    </w:p>
    <w:p w:rsidR="006B3CC4" w:rsidRPr="006B3CC4" w:rsidRDefault="006B3CC4" w:rsidP="006B3CC4">
      <w:pPr>
        <w:jc w:val="both"/>
        <w:rPr>
          <w:rFonts w:ascii="Calibri" w:eastAsia="Times New Roman" w:hAnsi="Calibri" w:cs="Calibri"/>
          <w:b/>
          <w:color w:val="000000"/>
          <w:sz w:val="22"/>
          <w:szCs w:val="22"/>
          <w:lang w:val="en-US" w:eastAsia="nl-NL"/>
        </w:rPr>
      </w:pPr>
      <w:r w:rsidRPr="006B3CC4">
        <w:rPr>
          <w:rFonts w:ascii="Calibri" w:eastAsia="Times New Roman" w:hAnsi="Calibri" w:cs="Calibri"/>
          <w:b/>
          <w:color w:val="000000"/>
          <w:sz w:val="22"/>
          <w:szCs w:val="22"/>
          <w:lang w:val="en-US" w:eastAsia="nl-NL"/>
        </w:rPr>
        <w:t>Thank you for coming back to us with your additional questions.   </w:t>
      </w:r>
    </w:p>
    <w:p w:rsidR="006B3CC4" w:rsidRPr="006B3CC4" w:rsidRDefault="006B3CC4" w:rsidP="006B3CC4">
      <w:pPr>
        <w:jc w:val="both"/>
        <w:rPr>
          <w:rFonts w:ascii="Calibri" w:eastAsia="Times New Roman" w:hAnsi="Calibri" w:cs="Calibri"/>
          <w:b/>
          <w:color w:val="000000"/>
          <w:sz w:val="22"/>
          <w:szCs w:val="22"/>
          <w:lang w:val="en-US" w:eastAsia="nl-NL"/>
        </w:rPr>
      </w:pPr>
      <w:r w:rsidRPr="006B3CC4">
        <w:rPr>
          <w:rFonts w:ascii="Calibri" w:eastAsia="Times New Roman" w:hAnsi="Calibri" w:cs="Calibri"/>
          <w:b/>
          <w:color w:val="000000"/>
          <w:sz w:val="22"/>
          <w:szCs w:val="22"/>
          <w:lang w:val="en-US" w:eastAsia="nl-NL"/>
        </w:rPr>
        <w:t xml:space="preserve">We continue to highlight that </w:t>
      </w:r>
      <w:proofErr w:type="spellStart"/>
      <w:r w:rsidRPr="006B3CC4">
        <w:rPr>
          <w:rFonts w:ascii="Calibri" w:eastAsia="Times New Roman" w:hAnsi="Calibri" w:cs="Calibri"/>
          <w:b/>
          <w:color w:val="000000"/>
          <w:sz w:val="22"/>
          <w:szCs w:val="22"/>
          <w:lang w:val="en-US" w:eastAsia="nl-NL"/>
        </w:rPr>
        <w:t>Saldodipje´s</w:t>
      </w:r>
      <w:proofErr w:type="spellEnd"/>
      <w:r w:rsidRPr="006B3CC4">
        <w:rPr>
          <w:rFonts w:ascii="Calibri" w:eastAsia="Times New Roman" w:hAnsi="Calibri" w:cs="Calibri"/>
          <w:b/>
          <w:color w:val="000000"/>
          <w:sz w:val="22"/>
          <w:szCs w:val="22"/>
          <w:lang w:val="en-US" w:eastAsia="nl-NL"/>
        </w:rPr>
        <w:t xml:space="preserve"> online lending activities are fully compliant with the European Consumer Credit Directive, European E-Commerce Directive, Section 1:16 of the Dutch Financial Supervision Act and all other applicable regulations.  </w:t>
      </w:r>
    </w:p>
    <w:p w:rsidR="006B3CC4" w:rsidRPr="006B3CC4" w:rsidRDefault="006B3CC4" w:rsidP="006B3CC4">
      <w:pPr>
        <w:jc w:val="both"/>
        <w:rPr>
          <w:rFonts w:ascii="Calibri" w:eastAsia="Times New Roman" w:hAnsi="Calibri" w:cs="Calibri"/>
          <w:b/>
          <w:color w:val="000000"/>
          <w:sz w:val="22"/>
          <w:szCs w:val="22"/>
          <w:lang w:val="en-US" w:eastAsia="nl-NL"/>
        </w:rPr>
      </w:pPr>
      <w:r w:rsidRPr="006B3CC4">
        <w:rPr>
          <w:rFonts w:ascii="Calibri" w:eastAsia="Times New Roman" w:hAnsi="Calibri" w:cs="Calibri"/>
          <w:b/>
          <w:color w:val="000000"/>
          <w:sz w:val="22"/>
          <w:szCs w:val="22"/>
          <w:lang w:val="en-US" w:eastAsia="nl-NL"/>
        </w:rPr>
        <w:t>All amounts charged under the loan agreement are calculated in accordance with the relevant rules and are in conformity with the provisions regarding the maximum permitted credit compensation rate. </w:t>
      </w:r>
    </w:p>
    <w:p w:rsidR="006B3CC4" w:rsidRPr="006B3CC4" w:rsidRDefault="006B3CC4" w:rsidP="006B3CC4">
      <w:pPr>
        <w:jc w:val="both"/>
        <w:rPr>
          <w:rFonts w:ascii="Calibri" w:eastAsia="Times New Roman" w:hAnsi="Calibri" w:cs="Calibri"/>
          <w:b/>
          <w:color w:val="000000"/>
          <w:sz w:val="22"/>
          <w:szCs w:val="22"/>
          <w:lang w:val="en-US" w:eastAsia="nl-NL"/>
        </w:rPr>
      </w:pPr>
      <w:r w:rsidRPr="006B3CC4">
        <w:rPr>
          <w:rFonts w:ascii="Calibri" w:eastAsia="Times New Roman" w:hAnsi="Calibri" w:cs="Calibri"/>
          <w:b/>
          <w:color w:val="000000"/>
          <w:sz w:val="22"/>
          <w:szCs w:val="22"/>
          <w:lang w:val="en-US" w:eastAsia="nl-NL"/>
        </w:rPr>
        <w:br/>
      </w:r>
    </w:p>
    <w:p w:rsidR="006B3CC4" w:rsidRPr="006B3CC4" w:rsidRDefault="006B3CC4" w:rsidP="006B3CC4">
      <w:pPr>
        <w:rPr>
          <w:rFonts w:ascii="Calibri" w:eastAsia="Times New Roman" w:hAnsi="Calibri" w:cs="Calibri"/>
          <w:b/>
          <w:color w:val="000000"/>
          <w:lang w:eastAsia="nl-NL"/>
        </w:rPr>
      </w:pPr>
      <w:r w:rsidRPr="006B3CC4">
        <w:rPr>
          <w:rFonts w:ascii="Calibri" w:eastAsia="Times New Roman" w:hAnsi="Calibri" w:cs="Calibri"/>
          <w:b/>
          <w:color w:val="000000"/>
          <w:sz w:val="22"/>
          <w:szCs w:val="22"/>
          <w:lang w:eastAsia="nl-NL"/>
        </w:rPr>
        <w:t xml:space="preserve">Kind </w:t>
      </w:r>
      <w:proofErr w:type="spellStart"/>
      <w:r w:rsidRPr="006B3CC4">
        <w:rPr>
          <w:rFonts w:ascii="Calibri" w:eastAsia="Times New Roman" w:hAnsi="Calibri" w:cs="Calibri"/>
          <w:b/>
          <w:color w:val="000000"/>
          <w:sz w:val="22"/>
          <w:szCs w:val="22"/>
          <w:lang w:eastAsia="nl-NL"/>
        </w:rPr>
        <w:t>regards</w:t>
      </w:r>
      <w:proofErr w:type="spellEnd"/>
      <w:r w:rsidRPr="006B3CC4">
        <w:rPr>
          <w:rFonts w:ascii="Calibri" w:eastAsia="Times New Roman" w:hAnsi="Calibri" w:cs="Calibri"/>
          <w:b/>
          <w:color w:val="000000"/>
          <w:sz w:val="22"/>
          <w:szCs w:val="22"/>
          <w:lang w:eastAsia="nl-NL"/>
        </w:rPr>
        <w:t>,</w:t>
      </w:r>
    </w:p>
    <w:p w:rsidR="006B3CC4" w:rsidRPr="006B3CC4" w:rsidRDefault="006B3CC4" w:rsidP="006B3CC4">
      <w:pPr>
        <w:rPr>
          <w:rFonts w:ascii="Calibri" w:eastAsia="Times New Roman" w:hAnsi="Calibri" w:cs="Calibri"/>
          <w:b/>
          <w:color w:val="000000"/>
          <w:lang w:eastAsia="nl-NL"/>
        </w:rPr>
      </w:pPr>
      <w:r w:rsidRPr="006B3CC4">
        <w:rPr>
          <w:rFonts w:ascii="Calibri" w:eastAsia="Times New Roman" w:hAnsi="Calibri" w:cs="Calibri"/>
          <w:b/>
          <w:color w:val="000000"/>
          <w:sz w:val="22"/>
          <w:szCs w:val="22"/>
          <w:shd w:val="clear" w:color="auto" w:fill="FFFFFF"/>
          <w:lang w:eastAsia="nl-NL"/>
        </w:rPr>
        <w:t>Saldodipje</w:t>
      </w:r>
    </w:p>
    <w:p w:rsidR="006B3CC4" w:rsidRPr="006B3CC4" w:rsidRDefault="006B3CC4">
      <w:pPr>
        <w:rPr>
          <w:rFonts w:ascii="Verdana" w:hAnsi="Verdana"/>
          <w:sz w:val="20"/>
          <w:szCs w:val="20"/>
          <w:lang w:val="en-US"/>
        </w:rPr>
      </w:pPr>
    </w:p>
    <w:sectPr w:rsidR="006B3CC4" w:rsidRPr="006B3CC4" w:rsidSect="00523DF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C4"/>
    <w:rsid w:val="00316326"/>
    <w:rsid w:val="00523DF4"/>
    <w:rsid w:val="006B3CC4"/>
    <w:rsid w:val="00D60D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3107E7"/>
  <w14:defaultImageDpi w14:val="32767"/>
  <w15:chartTrackingRefBased/>
  <w15:docId w15:val="{30AB9812-5772-CA4E-A766-9BD6B83E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msonormal">
    <w:name w:val="x_x_msonormal"/>
    <w:basedOn w:val="Standaard"/>
    <w:rsid w:val="006B3CC4"/>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6B3CC4"/>
  </w:style>
  <w:style w:type="character" w:styleId="Hyperlink">
    <w:name w:val="Hyperlink"/>
    <w:basedOn w:val="Standaardalinea-lettertype"/>
    <w:uiPriority w:val="99"/>
    <w:unhideWhenUsed/>
    <w:rsid w:val="006B3CC4"/>
    <w:rPr>
      <w:color w:val="0000FF"/>
      <w:u w:val="single"/>
    </w:rPr>
  </w:style>
  <w:style w:type="paragraph" w:customStyle="1" w:styleId="xxdefault">
    <w:name w:val="x_x_default"/>
    <w:basedOn w:val="Standaard"/>
    <w:rsid w:val="006B3CC4"/>
    <w:pPr>
      <w:spacing w:before="100" w:beforeAutospacing="1" w:after="100" w:afterAutospacing="1"/>
    </w:pPr>
    <w:rPr>
      <w:rFonts w:ascii="Times New Roman" w:eastAsia="Times New Roman" w:hAnsi="Times New Roman" w:cs="Times New Roman"/>
      <w:lang w:eastAsia="nl-NL"/>
    </w:rPr>
  </w:style>
  <w:style w:type="character" w:styleId="Onopgelostemelding">
    <w:name w:val="Unresolved Mention"/>
    <w:basedOn w:val="Standaardalinea-lettertype"/>
    <w:uiPriority w:val="99"/>
    <w:rsid w:val="006B3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2189">
      <w:bodyDiv w:val="1"/>
      <w:marLeft w:val="0"/>
      <w:marRight w:val="0"/>
      <w:marTop w:val="0"/>
      <w:marBottom w:val="0"/>
      <w:divBdr>
        <w:top w:val="none" w:sz="0" w:space="0" w:color="auto"/>
        <w:left w:val="none" w:sz="0" w:space="0" w:color="auto"/>
        <w:bottom w:val="none" w:sz="0" w:space="0" w:color="auto"/>
        <w:right w:val="none" w:sz="0" w:space="0" w:color="auto"/>
      </w:divBdr>
    </w:div>
    <w:div w:id="264192907">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sChild>
        <w:div w:id="557787091">
          <w:marLeft w:val="0"/>
          <w:marRight w:val="0"/>
          <w:marTop w:val="0"/>
          <w:marBottom w:val="0"/>
          <w:divBdr>
            <w:top w:val="none" w:sz="0" w:space="0" w:color="auto"/>
            <w:left w:val="none" w:sz="0" w:space="0" w:color="auto"/>
            <w:bottom w:val="none" w:sz="0" w:space="0" w:color="auto"/>
            <w:right w:val="none" w:sz="0" w:space="0" w:color="auto"/>
          </w:divBdr>
        </w:div>
        <w:div w:id="1867405939">
          <w:marLeft w:val="0"/>
          <w:marRight w:val="0"/>
          <w:marTop w:val="0"/>
          <w:marBottom w:val="0"/>
          <w:divBdr>
            <w:top w:val="none" w:sz="0" w:space="0" w:color="auto"/>
            <w:left w:val="none" w:sz="0" w:space="0" w:color="auto"/>
            <w:bottom w:val="none" w:sz="0" w:space="0" w:color="auto"/>
            <w:right w:val="none" w:sz="0" w:space="0" w:color="auto"/>
          </w:divBdr>
        </w:div>
      </w:divsChild>
    </w:div>
    <w:div w:id="523982164">
      <w:bodyDiv w:val="1"/>
      <w:marLeft w:val="0"/>
      <w:marRight w:val="0"/>
      <w:marTop w:val="0"/>
      <w:marBottom w:val="0"/>
      <w:divBdr>
        <w:top w:val="none" w:sz="0" w:space="0" w:color="auto"/>
        <w:left w:val="none" w:sz="0" w:space="0" w:color="auto"/>
        <w:bottom w:val="none" w:sz="0" w:space="0" w:color="auto"/>
        <w:right w:val="none" w:sz="0" w:space="0" w:color="auto"/>
      </w:divBdr>
    </w:div>
    <w:div w:id="1038820982">
      <w:bodyDiv w:val="1"/>
      <w:marLeft w:val="0"/>
      <w:marRight w:val="0"/>
      <w:marTop w:val="0"/>
      <w:marBottom w:val="0"/>
      <w:divBdr>
        <w:top w:val="none" w:sz="0" w:space="0" w:color="auto"/>
        <w:left w:val="none" w:sz="0" w:space="0" w:color="auto"/>
        <w:bottom w:val="none" w:sz="0" w:space="0" w:color="auto"/>
        <w:right w:val="none" w:sz="0" w:space="0" w:color="auto"/>
      </w:divBdr>
    </w:div>
    <w:div w:id="10973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tspraken.rechtspraak.nl/inziendocument?id=ECLI:NL:RBROT:2018:5661" TargetMode="External"/><Relationship Id="rId11" Type="http://schemas.openxmlformats.org/officeDocument/2006/relationships/customXml" Target="../customXml/item3.xml"/><Relationship Id="rId5" Type="http://schemas.openxmlformats.org/officeDocument/2006/relationships/hyperlink" Target="https://www.ferratum.nl/sites/ferratum.nl/files/Declaration_guarantee.pdf" TargetMode="External"/><Relationship Id="rId10" Type="http://schemas.openxmlformats.org/officeDocument/2006/relationships/customXml" Target="../customXml/item2.xml"/><Relationship Id="rId4" Type="http://schemas.openxmlformats.org/officeDocument/2006/relationships/hyperlink" Target="https://www.saldodipje.nl/sites/saldodipje.nl/files/Declaration%20guarantee.pdf" TargetMode="External"/><Relationship Id="rId9" Type="http://schemas.openxmlformats.org/officeDocument/2006/relationships/customXml" Target="../customXml/item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F27207F364B4F8E7E7E6602869A40" ma:contentTypeVersion="12" ma:contentTypeDescription="Een nieuw document maken." ma:contentTypeScope="" ma:versionID="2e1405b531ce6a3833e4c1d7a2b1b8e4">
  <xsd:schema xmlns:xsd="http://www.w3.org/2001/XMLSchema" xmlns:xs="http://www.w3.org/2001/XMLSchema" xmlns:p="http://schemas.microsoft.com/office/2006/metadata/properties" xmlns:ns2="af728920-3298-4a69-acca-ece4f5032add" xmlns:ns3="7eda0715-7d40-4054-87d8-39fd4079d3f4" targetNamespace="http://schemas.microsoft.com/office/2006/metadata/properties" ma:root="true" ma:fieldsID="373792ec4cb97fc07f7391963ecc28bc" ns2:_="" ns3:_="">
    <xsd:import namespace="af728920-3298-4a69-acca-ece4f5032add"/>
    <xsd:import namespace="7eda0715-7d40-4054-87d8-39fd4079d3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28920-3298-4a69-acca-ece4f5032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da0715-7d40-4054-87d8-39fd4079d3f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FACE3-CD5B-4E2F-9E81-C160D26C17F5}"/>
</file>

<file path=customXml/itemProps2.xml><?xml version="1.0" encoding="utf-8"?>
<ds:datastoreItem xmlns:ds="http://schemas.openxmlformats.org/officeDocument/2006/customXml" ds:itemID="{6DC30CB7-2224-4BF0-9218-B48807C57E2B}"/>
</file>

<file path=customXml/itemProps3.xml><?xml version="1.0" encoding="utf-8"?>
<ds:datastoreItem xmlns:ds="http://schemas.openxmlformats.org/officeDocument/2006/customXml" ds:itemID="{30F8733D-5EDB-4D9F-8948-A4FF9B95925F}"/>
</file>

<file path=docProps/app.xml><?xml version="1.0" encoding="utf-8"?>
<Properties xmlns="http://schemas.openxmlformats.org/officeDocument/2006/extended-properties" xmlns:vt="http://schemas.openxmlformats.org/officeDocument/2006/docPropsVTypes">
  <Template>Normal.dotm</Template>
  <TotalTime>5</TotalTime>
  <Pages>4</Pages>
  <Words>1179</Words>
  <Characters>6485</Characters>
  <Application>Microsoft Office Word</Application>
  <DocSecurity>0</DocSecurity>
  <Lines>54</Lines>
  <Paragraphs>15</Paragraphs>
  <ScaleCrop>false</ScaleCrop>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Meekes</dc:creator>
  <cp:keywords/>
  <dc:description/>
  <cp:lastModifiedBy>Rob Meekes</cp:lastModifiedBy>
  <cp:revision>1</cp:revision>
  <dcterms:created xsi:type="dcterms:W3CDTF">2021-01-28T11:17:00Z</dcterms:created>
  <dcterms:modified xsi:type="dcterms:W3CDTF">2021-01-28T11:24:00Z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0x010100104F27207F364B4F8E7E7E6602869A40</vt:lpwstr>
  </property>
</Properties>
</file>